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F05" w:rsidRDefault="00353F05" w:rsidP="00353F05">
      <w:pPr>
        <w:keepNext/>
        <w:widowControl/>
        <w:suppressAutoHyphens w:val="0"/>
        <w:jc w:val="center"/>
        <w:outlineLvl w:val="0"/>
        <w:rPr>
          <w:rFonts w:ascii="Times New Roman" w:eastAsia="Times New Roman" w:hAnsi="Times New Roman" w:cs="Times New Roman"/>
          <w:b/>
          <w:bCs/>
          <w:kern w:val="0"/>
          <w:sz w:val="36"/>
          <w:lang w:val="en-US" w:eastAsia="el-GR" w:bidi="ar-SA"/>
        </w:rPr>
      </w:pPr>
    </w:p>
    <w:p w:rsidR="00353F05" w:rsidRDefault="00353F05" w:rsidP="00353F05">
      <w:pPr>
        <w:keepNext/>
        <w:widowControl/>
        <w:suppressAutoHyphens w:val="0"/>
        <w:jc w:val="center"/>
        <w:outlineLvl w:val="0"/>
        <w:rPr>
          <w:rFonts w:ascii="Times New Roman" w:eastAsia="Times New Roman" w:hAnsi="Times New Roman" w:cs="Times New Roman"/>
          <w:b/>
          <w:bCs/>
          <w:kern w:val="0"/>
          <w:sz w:val="36"/>
          <w:lang w:val="en-US" w:eastAsia="el-GR" w:bidi="ar-SA"/>
        </w:rPr>
      </w:pPr>
    </w:p>
    <w:p w:rsidR="00353F05" w:rsidRPr="00EA325B" w:rsidRDefault="00353F05" w:rsidP="00353F05">
      <w:pPr>
        <w:keepNext/>
        <w:widowControl/>
        <w:suppressAutoHyphens w:val="0"/>
        <w:jc w:val="center"/>
        <w:outlineLvl w:val="0"/>
        <w:rPr>
          <w:rFonts w:ascii="Times New Roman" w:eastAsia="Times New Roman" w:hAnsi="Times New Roman" w:cs="Times New Roman"/>
          <w:b/>
          <w:bCs/>
          <w:kern w:val="0"/>
          <w:sz w:val="36"/>
          <w:lang w:eastAsia="el-GR" w:bidi="ar-SA"/>
        </w:rPr>
      </w:pPr>
      <w:r w:rsidRPr="00EA325B">
        <w:rPr>
          <w:rFonts w:ascii="Times New Roman" w:eastAsia="Times New Roman" w:hAnsi="Times New Roman" w:cs="Times New Roman"/>
          <w:b/>
          <w:bCs/>
          <w:kern w:val="0"/>
          <w:sz w:val="36"/>
          <w:lang w:eastAsia="el-GR" w:bidi="ar-SA"/>
        </w:rPr>
        <w:t>ΕΘΝΙΚΟ ΜΕΤΣΟΒΙΟ ΠΟΛΥΤΕΧΝΕΙΟ</w:t>
      </w:r>
    </w:p>
    <w:p w:rsidR="00353F05" w:rsidRPr="00EA325B" w:rsidRDefault="00353F05" w:rsidP="00353F05">
      <w:pPr>
        <w:widowControl/>
        <w:suppressAutoHyphens w:val="0"/>
        <w:jc w:val="center"/>
        <w:rPr>
          <w:rFonts w:ascii="Times New Roman" w:eastAsia="Times New Roman" w:hAnsi="Times New Roman" w:cs="Times New Roman"/>
          <w:b/>
          <w:bCs/>
          <w:kern w:val="0"/>
          <w:sz w:val="36"/>
          <w:lang w:eastAsia="el-GR" w:bidi="ar-SA"/>
        </w:rPr>
      </w:pPr>
    </w:p>
    <w:p w:rsidR="00353F05" w:rsidRPr="00EA325B" w:rsidRDefault="00353F05" w:rsidP="00353F05">
      <w:pPr>
        <w:widowControl/>
        <w:suppressAutoHyphens w:val="0"/>
        <w:jc w:val="center"/>
        <w:rPr>
          <w:rFonts w:ascii="Times New Roman" w:eastAsia="Times New Roman" w:hAnsi="Times New Roman" w:cs="Times New Roman"/>
          <w:b/>
          <w:bCs/>
          <w:kern w:val="0"/>
          <w:sz w:val="36"/>
          <w:lang w:eastAsia="el-GR" w:bidi="ar-SA"/>
        </w:rPr>
      </w:pPr>
      <w:r w:rsidRPr="00EA325B">
        <w:rPr>
          <w:rFonts w:ascii="Times New Roman" w:eastAsia="Times New Roman" w:hAnsi="Times New Roman" w:cs="Times New Roman"/>
          <w:b/>
          <w:bCs/>
          <w:kern w:val="0"/>
          <w:sz w:val="36"/>
          <w:lang w:eastAsia="el-GR" w:bidi="ar-SA"/>
        </w:rPr>
        <w:t>ΣΧΟΛΗ ΗΛΕΚΤΡΟΛΟΓΩΝ ΜΗΧΑΝΙΚΩΝ ΚΑΙ ΜΗΧΑΝΙΚΩΝ ΥΠΟΛΟΓΙΣΤΩΝ</w:t>
      </w:r>
    </w:p>
    <w:p w:rsidR="00353F05" w:rsidRPr="00EA325B" w:rsidRDefault="00353F05" w:rsidP="00353F05">
      <w:pPr>
        <w:rPr>
          <w:rFonts w:ascii="Times New Roman" w:hAnsi="Times New Roman"/>
          <w:sz w:val="26"/>
          <w:szCs w:val="26"/>
        </w:rPr>
      </w:pPr>
    </w:p>
    <w:p w:rsidR="00353F05" w:rsidRDefault="00353F05" w:rsidP="00353F05"/>
    <w:p w:rsidR="00353F05" w:rsidRPr="00EA325B" w:rsidRDefault="00353F05" w:rsidP="00353F05">
      <w:pPr>
        <w:jc w:val="center"/>
        <w:rPr>
          <w:rFonts w:ascii="Times New Roman" w:hAnsi="Times New Roman" w:cs="Times New Roman"/>
          <w:sz w:val="36"/>
          <w:szCs w:val="36"/>
        </w:rPr>
      </w:pPr>
      <w:r w:rsidRPr="00EA325B">
        <w:rPr>
          <w:rFonts w:ascii="Times New Roman" w:hAnsi="Times New Roman" w:cs="Times New Roman"/>
          <w:sz w:val="36"/>
          <w:szCs w:val="36"/>
        </w:rPr>
        <w:t>Τομέας Ηλεκτρικών Βιομηχανικών Διατάξεων και Συστημάτων Αποφάσεω</w:t>
      </w:r>
      <w:r>
        <w:rPr>
          <w:rFonts w:ascii="Times New Roman" w:hAnsi="Times New Roman" w:cs="Times New Roman"/>
          <w:sz w:val="36"/>
          <w:szCs w:val="36"/>
        </w:rPr>
        <w:t>ν</w:t>
      </w:r>
    </w:p>
    <w:p w:rsidR="00353F05" w:rsidRPr="00EA325B" w:rsidRDefault="00353F05" w:rsidP="00353F05">
      <w:pPr>
        <w:rPr>
          <w:rFonts w:ascii="Times New Roman" w:hAnsi="Times New Roman" w:cs="Times New Roman"/>
          <w:sz w:val="36"/>
          <w:szCs w:val="36"/>
        </w:rPr>
      </w:pPr>
    </w:p>
    <w:p w:rsidR="00353F05" w:rsidRDefault="00353F05" w:rsidP="00353F05"/>
    <w:p w:rsidR="00353F05" w:rsidRDefault="00353F05" w:rsidP="00353F05">
      <w:pPr>
        <w:jc w:val="center"/>
      </w:pPr>
    </w:p>
    <w:p w:rsidR="00353F05" w:rsidRDefault="00353F05" w:rsidP="00353F05">
      <w:pPr>
        <w:jc w:val="center"/>
      </w:pPr>
    </w:p>
    <w:p w:rsidR="00353F05" w:rsidRDefault="00353F05" w:rsidP="00353F05"/>
    <w:p w:rsidR="00353F05" w:rsidRDefault="00353F05" w:rsidP="00353F05">
      <w:pPr>
        <w:jc w:val="center"/>
        <w:rPr>
          <w:rFonts w:ascii="Times New Roman" w:hAnsi="Times New Roman"/>
          <w:b/>
          <w:bCs/>
          <w:sz w:val="28"/>
          <w:szCs w:val="28"/>
        </w:rPr>
      </w:pPr>
      <w:r>
        <w:rPr>
          <w:noProof/>
          <w:lang w:eastAsia="el-GR" w:bidi="ar-SA"/>
        </w:rPr>
        <mc:AlternateContent>
          <mc:Choice Requires="wps">
            <w:drawing>
              <wp:anchor distT="0" distB="0" distL="0" distR="0" simplePos="0" relativeHeight="251660288" behindDoc="0" locked="0" layoutInCell="1" allowOverlap="1" wp14:anchorId="63D3FE8C" wp14:editId="56D919F3">
                <wp:simplePos x="0" y="0"/>
                <wp:positionH relativeFrom="column">
                  <wp:align>center</wp:align>
                </wp:positionH>
                <wp:positionV relativeFrom="paragraph">
                  <wp:posOffset>0</wp:posOffset>
                </wp:positionV>
                <wp:extent cx="5370195" cy="436880"/>
                <wp:effectExtent l="0" t="0" r="20955" b="2032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36880"/>
                        </a:xfrm>
                        <a:prstGeom prst="rect">
                          <a:avLst/>
                        </a:prstGeom>
                        <a:solidFill>
                          <a:srgbClr val="FFFFFF"/>
                        </a:solidFill>
                        <a:ln w="635">
                          <a:solidFill>
                            <a:srgbClr val="000000"/>
                          </a:solidFill>
                          <a:miter lim="800000"/>
                          <a:headEnd/>
                          <a:tailEnd/>
                        </a:ln>
                      </wps:spPr>
                      <wps:txbx>
                        <w:txbxContent>
                          <w:p w:rsidR="00353F05" w:rsidRDefault="00353F05" w:rsidP="00353F05">
                            <w:pPr>
                              <w:jc w:val="center"/>
                              <w:rPr>
                                <w:rFonts w:ascii="Times New Roman" w:hAnsi="Times New Roman"/>
                                <w:b/>
                                <w:bCs/>
                                <w:sz w:val="30"/>
                                <w:szCs w:val="30"/>
                              </w:rPr>
                            </w:pPr>
                            <w:r>
                              <w:rPr>
                                <w:rFonts w:ascii="Times New Roman" w:hAnsi="Times New Roman"/>
                                <w:b/>
                                <w:bCs/>
                                <w:sz w:val="30"/>
                                <w:szCs w:val="30"/>
                              </w:rPr>
                              <w:t xml:space="preserve">ΔΙΕΡΕΥΝΗΣΗ </w:t>
                            </w:r>
                            <w:r w:rsidRPr="00EA325B">
                              <w:rPr>
                                <w:rFonts w:ascii="Times New Roman" w:hAnsi="Times New Roman"/>
                                <w:b/>
                                <w:bCs/>
                                <w:sz w:val="32"/>
                                <w:szCs w:val="32"/>
                              </w:rPr>
                              <w:t>ΑΠΟΔΟΤΙΚΟΤΗΤΑΣ</w:t>
                            </w:r>
                            <w:r>
                              <w:rPr>
                                <w:rFonts w:ascii="Times New Roman" w:hAnsi="Times New Roman"/>
                                <w:b/>
                                <w:bCs/>
                                <w:sz w:val="30"/>
                                <w:szCs w:val="30"/>
                              </w:rPr>
                              <w:t xml:space="preserve"> ΜΕΤΡΩΝ </w:t>
                            </w:r>
                          </w:p>
                          <w:p w:rsidR="00353F05" w:rsidRDefault="00353F05" w:rsidP="00353F05">
                            <w:pPr>
                              <w:jc w:val="center"/>
                              <w:rPr>
                                <w:rFonts w:ascii="Times New Roman" w:hAnsi="Times New Roman"/>
                                <w:b/>
                                <w:bCs/>
                                <w:sz w:val="30"/>
                                <w:szCs w:val="30"/>
                              </w:rPr>
                            </w:pPr>
                            <w:r>
                              <w:rPr>
                                <w:rFonts w:ascii="Times New Roman" w:hAnsi="Times New Roman"/>
                                <w:b/>
                                <w:bCs/>
                                <w:sz w:val="30"/>
                                <w:szCs w:val="30"/>
                              </w:rPr>
                              <w:t>ΓΙΑ ΤΗΝ ΑΝΤΙΜΕΤΩΠΙΣΗ ΤΗΣ ΚΛΙΜΑΤΙΚΗΣ ΑΛΛΑΓΗΣ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22.85pt;height:34.4pt;z-index:25166028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" strokeweight=".05pt">
                <v:textbox inset="0,0,0,0">
                  <w:txbxContent>
                    <w:p w:rsidR="00353F05" w:rsidRDefault="00353F05" w:rsidP="00353F05">
                      <w:pPr>
                        <w:jc w:val="center"/>
                        <w:rPr>
                          <w:rFonts w:ascii="Times New Roman" w:hAnsi="Times New Roman"/>
                          <w:b/>
                          <w:bCs/>
                          <w:sz w:val="30"/>
                          <w:szCs w:val="30"/>
                        </w:rPr>
                      </w:pPr>
                      <w:r>
                        <w:rPr>
                          <w:rFonts w:ascii="Times New Roman" w:hAnsi="Times New Roman"/>
                          <w:b/>
                          <w:bCs/>
                          <w:sz w:val="30"/>
                          <w:szCs w:val="30"/>
                        </w:rPr>
                        <w:t xml:space="preserve">ΔΙΕΡΕΥΝΗΣΗ </w:t>
                      </w:r>
                      <w:r w:rsidRPr="00EA325B">
                        <w:rPr>
                          <w:rFonts w:ascii="Times New Roman" w:hAnsi="Times New Roman"/>
                          <w:b/>
                          <w:bCs/>
                          <w:sz w:val="32"/>
                          <w:szCs w:val="32"/>
                        </w:rPr>
                        <w:t>ΑΠΟΔΟΤΙΚΟΤΗΤΑΣ</w:t>
                      </w:r>
                      <w:r>
                        <w:rPr>
                          <w:rFonts w:ascii="Times New Roman" w:hAnsi="Times New Roman"/>
                          <w:b/>
                          <w:bCs/>
                          <w:sz w:val="30"/>
                          <w:szCs w:val="30"/>
                        </w:rPr>
                        <w:t xml:space="preserve"> ΜΕΤΡΩΝ </w:t>
                      </w:r>
                    </w:p>
                    <w:p w:rsidR="00353F05" w:rsidRDefault="00353F05" w:rsidP="00353F05">
                      <w:pPr>
                        <w:jc w:val="center"/>
                        <w:rPr>
                          <w:rFonts w:ascii="Times New Roman" w:hAnsi="Times New Roman"/>
                          <w:b/>
                          <w:bCs/>
                          <w:sz w:val="30"/>
                          <w:szCs w:val="30"/>
                        </w:rPr>
                      </w:pPr>
                      <w:r>
                        <w:rPr>
                          <w:rFonts w:ascii="Times New Roman" w:hAnsi="Times New Roman"/>
                          <w:b/>
                          <w:bCs/>
                          <w:sz w:val="30"/>
                          <w:szCs w:val="30"/>
                        </w:rPr>
                        <w:t>ΓΙΑ ΤΗΝ ΑΝΤΙΜΕΤΩΠΙΣΗ ΤΗΣ ΚΛΙΜΑΤΙΚΗΣ ΑΛΛΑΓΗΣ</w:t>
                      </w:r>
                    </w:p>
                  </w:txbxContent>
                </v:textbox>
                <w10:wrap type="square"/>
              </v:shape>
            </w:pict>
          </mc:Fallback>
        </mc:AlternateContent>
      </w:r>
    </w:p>
    <w:p w:rsidR="00353F05" w:rsidRDefault="00353F05" w:rsidP="00353F05"/>
    <w:p w:rsidR="00353F05" w:rsidRDefault="00353F05" w:rsidP="00353F05"/>
    <w:p w:rsidR="00353F05" w:rsidRDefault="00353F05" w:rsidP="00353F05">
      <w:pPr>
        <w:rPr>
          <w:rFonts w:ascii="Times New Roman" w:hAnsi="Times New Roman"/>
          <w:sz w:val="24"/>
          <w:szCs w:val="26"/>
        </w:rPr>
      </w:pPr>
    </w:p>
    <w:p w:rsidR="00353F05" w:rsidRPr="00EA325B" w:rsidRDefault="00353F05" w:rsidP="00353F05">
      <w:pPr>
        <w:jc w:val="center"/>
        <w:rPr>
          <w:rFonts w:ascii="Times New Roman" w:hAnsi="Times New Roman"/>
          <w:b/>
          <w:sz w:val="28"/>
          <w:szCs w:val="28"/>
        </w:rPr>
      </w:pPr>
      <w:r w:rsidRPr="00EA325B">
        <w:rPr>
          <w:rFonts w:ascii="Times New Roman" w:hAnsi="Times New Roman"/>
          <w:b/>
          <w:sz w:val="28"/>
          <w:szCs w:val="28"/>
        </w:rPr>
        <w:t>ΔΙΠΛΩΜΑΤΙΚΗ ΕΡΓΑΣΙΑ</w:t>
      </w:r>
    </w:p>
    <w:p w:rsidR="00353F05" w:rsidRDefault="00353F05" w:rsidP="00353F05">
      <w:pPr>
        <w:rPr>
          <w:rFonts w:ascii="Times New Roman" w:hAnsi="Times New Roman"/>
          <w:sz w:val="24"/>
          <w:szCs w:val="26"/>
        </w:rPr>
      </w:pPr>
    </w:p>
    <w:p w:rsidR="00353F05" w:rsidRDefault="00353F05" w:rsidP="00353F05">
      <w:pPr>
        <w:rPr>
          <w:rFonts w:ascii="Times New Roman" w:hAnsi="Times New Roman"/>
          <w:sz w:val="24"/>
          <w:szCs w:val="26"/>
          <w:lang w:val="en-US"/>
        </w:rPr>
      </w:pPr>
    </w:p>
    <w:p w:rsidR="00353F05" w:rsidRDefault="00353F05" w:rsidP="00353F05">
      <w:pPr>
        <w:rPr>
          <w:rFonts w:ascii="Times New Roman" w:hAnsi="Times New Roman"/>
          <w:sz w:val="24"/>
          <w:szCs w:val="26"/>
          <w:lang w:val="en-US"/>
        </w:rPr>
      </w:pPr>
    </w:p>
    <w:p w:rsidR="00353F05" w:rsidRDefault="00353F05" w:rsidP="00353F05">
      <w:pPr>
        <w:rPr>
          <w:rFonts w:ascii="Times New Roman" w:hAnsi="Times New Roman"/>
          <w:sz w:val="24"/>
          <w:szCs w:val="26"/>
          <w:lang w:val="en-US"/>
        </w:rPr>
      </w:pPr>
    </w:p>
    <w:p w:rsidR="00353F05" w:rsidRPr="00353F05" w:rsidRDefault="00353F05" w:rsidP="00353F05">
      <w:pPr>
        <w:rPr>
          <w:rFonts w:ascii="Times New Roman" w:hAnsi="Times New Roman"/>
          <w:sz w:val="24"/>
          <w:szCs w:val="26"/>
          <w:lang w:val="en-US"/>
        </w:rPr>
      </w:pPr>
    </w:p>
    <w:p w:rsidR="00353F05" w:rsidRDefault="00353F05" w:rsidP="00353F05">
      <w:pPr>
        <w:rPr>
          <w:rFonts w:ascii="Times New Roman" w:hAnsi="Times New Roman"/>
          <w:sz w:val="24"/>
          <w:szCs w:val="26"/>
        </w:rPr>
      </w:pPr>
    </w:p>
    <w:p w:rsidR="00353F05" w:rsidRPr="00EA325B" w:rsidRDefault="00353F05" w:rsidP="00353F05">
      <w:pPr>
        <w:jc w:val="center"/>
        <w:rPr>
          <w:rFonts w:ascii="Times New Roman" w:hAnsi="Times New Roman"/>
          <w:b/>
          <w:bCs/>
          <w:sz w:val="32"/>
          <w:szCs w:val="32"/>
        </w:rPr>
      </w:pPr>
      <w:r w:rsidRPr="00EA325B">
        <w:rPr>
          <w:rFonts w:ascii="Times New Roman" w:hAnsi="Times New Roman"/>
          <w:b/>
          <w:bCs/>
          <w:sz w:val="32"/>
          <w:szCs w:val="32"/>
        </w:rPr>
        <w:t>ΠΡΟΥΝΤΖΟΥ Α.  ΑΝΑΣΤΑΣΙΑ</w:t>
      </w:r>
    </w:p>
    <w:p w:rsidR="00353F05" w:rsidRDefault="00353F05" w:rsidP="00353F05"/>
    <w:p w:rsidR="00353F05" w:rsidRDefault="00353F05" w:rsidP="00353F05"/>
    <w:p w:rsidR="00353F05" w:rsidRDefault="00353F05" w:rsidP="00353F05">
      <w:pPr>
        <w:rPr>
          <w:rFonts w:ascii="Times New Roman" w:hAnsi="Times New Roman"/>
          <w:b/>
          <w:bCs/>
          <w:szCs w:val="22"/>
        </w:rPr>
      </w:pPr>
    </w:p>
    <w:p w:rsidR="00353F05" w:rsidRDefault="00353F05" w:rsidP="00353F05">
      <w:pPr>
        <w:jc w:val="center"/>
        <w:rPr>
          <w:rFonts w:ascii="Times New Roman" w:hAnsi="Times New Roman"/>
          <w:b/>
          <w:bCs/>
          <w:szCs w:val="22"/>
        </w:rPr>
      </w:pPr>
    </w:p>
    <w:p w:rsidR="00353F05" w:rsidRPr="00EA325B" w:rsidRDefault="00353F05" w:rsidP="00353F05">
      <w:pPr>
        <w:jc w:val="both"/>
        <w:rPr>
          <w:rFonts w:ascii="Times New Roman" w:hAnsi="Times New Roman"/>
          <w:bCs/>
          <w:sz w:val="28"/>
          <w:szCs w:val="28"/>
        </w:rPr>
      </w:pPr>
      <w:r>
        <w:rPr>
          <w:rFonts w:ascii="Times New Roman" w:hAnsi="Times New Roman"/>
          <w:b/>
          <w:bCs/>
          <w:sz w:val="28"/>
          <w:szCs w:val="28"/>
        </w:rPr>
        <w:t>Επιβλέπων</w:t>
      </w:r>
      <w:r w:rsidRPr="00EA325B">
        <w:rPr>
          <w:rFonts w:ascii="Times New Roman" w:hAnsi="Times New Roman"/>
          <w:b/>
          <w:bCs/>
          <w:sz w:val="28"/>
          <w:szCs w:val="28"/>
        </w:rPr>
        <w:t xml:space="preserve">: </w:t>
      </w:r>
      <w:r>
        <w:rPr>
          <w:rFonts w:ascii="Times New Roman" w:hAnsi="Times New Roman"/>
          <w:b/>
          <w:bCs/>
          <w:sz w:val="28"/>
          <w:szCs w:val="28"/>
        </w:rPr>
        <w:t xml:space="preserve"> </w:t>
      </w:r>
      <w:r w:rsidRPr="00EA325B">
        <w:rPr>
          <w:rFonts w:ascii="Times New Roman" w:hAnsi="Times New Roman"/>
          <w:bCs/>
          <w:sz w:val="28"/>
          <w:szCs w:val="28"/>
        </w:rPr>
        <w:t xml:space="preserve">Ψαρράς Ιωάννης </w:t>
      </w:r>
    </w:p>
    <w:p w:rsidR="00353F05" w:rsidRPr="00EA325B" w:rsidRDefault="00353F05" w:rsidP="00353F05">
      <w:pPr>
        <w:jc w:val="both"/>
        <w:rPr>
          <w:rFonts w:ascii="Times New Roman" w:hAnsi="Times New Roman"/>
          <w:bCs/>
          <w:sz w:val="24"/>
        </w:rPr>
      </w:pPr>
      <w:r w:rsidRPr="00EA325B">
        <w:rPr>
          <w:rFonts w:ascii="Times New Roman" w:hAnsi="Times New Roman"/>
          <w:bCs/>
          <w:szCs w:val="22"/>
        </w:rPr>
        <w:t xml:space="preserve">                        </w:t>
      </w:r>
      <w:r w:rsidRPr="00EA325B">
        <w:rPr>
          <w:rFonts w:ascii="Times New Roman" w:hAnsi="Times New Roman"/>
          <w:bCs/>
          <w:sz w:val="24"/>
        </w:rPr>
        <w:t xml:space="preserve"> </w:t>
      </w:r>
      <w:r>
        <w:rPr>
          <w:rFonts w:ascii="Times New Roman" w:hAnsi="Times New Roman"/>
          <w:bCs/>
          <w:sz w:val="24"/>
        </w:rPr>
        <w:t xml:space="preserve">   </w:t>
      </w:r>
      <w:r w:rsidRPr="00C61C71">
        <w:rPr>
          <w:rFonts w:ascii="Times New Roman" w:hAnsi="Times New Roman"/>
          <w:bCs/>
          <w:sz w:val="28"/>
        </w:rPr>
        <w:t>Καθηγητής Ε.Μ.Π.</w:t>
      </w: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353F05" w:rsidRDefault="00353F05" w:rsidP="00353F05">
      <w:pPr>
        <w:jc w:val="both"/>
      </w:pPr>
    </w:p>
    <w:p w:rsidR="00353F05" w:rsidRPr="00EA325B" w:rsidRDefault="00353F05" w:rsidP="00353F05">
      <w:pPr>
        <w:jc w:val="center"/>
        <w:rPr>
          <w:rFonts w:ascii="Times New Roman" w:hAnsi="Times New Roman"/>
          <w:b/>
          <w:bCs/>
          <w:sz w:val="24"/>
          <w:u w:val="single"/>
        </w:rPr>
      </w:pPr>
      <w:r w:rsidRPr="00EA325B">
        <w:rPr>
          <w:rFonts w:ascii="Times New Roman" w:hAnsi="Times New Roman"/>
          <w:b/>
          <w:bCs/>
          <w:sz w:val="24"/>
        </w:rPr>
        <w:t>ΑΘΗΝΑ, ΜΑΡΤΙΟΣ 2012</w:t>
      </w:r>
    </w:p>
    <w:p w:rsidR="00353F05" w:rsidRPr="00353F05" w:rsidRDefault="00353F05" w:rsidP="00353F05">
      <w:pPr>
        <w:jc w:val="cente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Default="00353F05" w:rsidP="00353F05">
      <w:pPr>
        <w:jc w:val="center"/>
        <w:rPr>
          <w:lang w:val="en-US"/>
        </w:rPr>
      </w:pPr>
    </w:p>
    <w:p w:rsidR="00353F05" w:rsidRPr="00353F05" w:rsidRDefault="00353F05" w:rsidP="00353F05">
      <w:pPr>
        <w:jc w:val="center"/>
        <w:rPr>
          <w:lang w:val="en-US"/>
        </w:rPr>
      </w:pPr>
    </w:p>
    <w:p w:rsidR="004408B2" w:rsidRPr="00353F05" w:rsidRDefault="004408B2">
      <w:pPr>
        <w:jc w:val="center"/>
        <w:rPr>
          <w:rFonts w:ascii="Times New Roman" w:hAnsi="Times New Roman"/>
          <w:sz w:val="26"/>
          <w:szCs w:val="26"/>
        </w:rPr>
      </w:pPr>
    </w:p>
    <w:p w:rsidR="00353F05" w:rsidRPr="00353F05" w:rsidRDefault="00353F05">
      <w:pPr>
        <w:jc w:val="center"/>
        <w:rPr>
          <w:rFonts w:ascii="Times New Roman" w:hAnsi="Times New Roman"/>
          <w:sz w:val="26"/>
          <w:szCs w:val="26"/>
        </w:rPr>
      </w:pPr>
    </w:p>
    <w:p w:rsidR="004408B2" w:rsidRDefault="004408B2">
      <w:pPr>
        <w:jc w:val="center"/>
        <w:rPr>
          <w:rFonts w:ascii="Times New Roman" w:hAnsi="Times New Roman"/>
          <w:sz w:val="26"/>
          <w:szCs w:val="26"/>
        </w:rPr>
      </w:pPr>
    </w:p>
    <w:p w:rsidR="004408B2" w:rsidRDefault="004408B2">
      <w:pPr>
        <w:jc w:val="center"/>
        <w:rPr>
          <w:rFonts w:ascii="Times New Roman" w:hAnsi="Times New Roman"/>
          <w:b/>
          <w:bCs/>
          <w:sz w:val="26"/>
          <w:szCs w:val="26"/>
        </w:rPr>
      </w:pPr>
    </w:p>
    <w:p w:rsidR="00EA325B" w:rsidRPr="00EA325B" w:rsidRDefault="00EA325B" w:rsidP="00EA325B">
      <w:pPr>
        <w:keepNext/>
        <w:widowControl/>
        <w:suppressAutoHyphens w:val="0"/>
        <w:jc w:val="center"/>
        <w:outlineLvl w:val="0"/>
        <w:rPr>
          <w:rFonts w:ascii="Times New Roman" w:eastAsia="Times New Roman" w:hAnsi="Times New Roman" w:cs="Times New Roman"/>
          <w:b/>
          <w:bCs/>
          <w:kern w:val="0"/>
          <w:sz w:val="36"/>
          <w:lang w:eastAsia="el-GR" w:bidi="ar-SA"/>
        </w:rPr>
      </w:pPr>
      <w:r w:rsidRPr="00EA325B">
        <w:rPr>
          <w:rFonts w:ascii="Times New Roman" w:eastAsia="Times New Roman" w:hAnsi="Times New Roman" w:cs="Times New Roman"/>
          <w:b/>
          <w:bCs/>
          <w:kern w:val="0"/>
          <w:sz w:val="36"/>
          <w:lang w:eastAsia="el-GR" w:bidi="ar-SA"/>
        </w:rPr>
        <w:lastRenderedPageBreak/>
        <w:t>ΕΘΝΙΚΟ ΜΕΤΣΟΒΙΟ ΠΟΛΥΤΕΧΝΕΙΟ</w:t>
      </w:r>
    </w:p>
    <w:p w:rsidR="00EA325B" w:rsidRPr="00EA325B" w:rsidRDefault="00EA325B" w:rsidP="00EA325B">
      <w:pPr>
        <w:widowControl/>
        <w:suppressAutoHyphens w:val="0"/>
        <w:jc w:val="center"/>
        <w:rPr>
          <w:rFonts w:ascii="Times New Roman" w:eastAsia="Times New Roman" w:hAnsi="Times New Roman" w:cs="Times New Roman"/>
          <w:b/>
          <w:bCs/>
          <w:kern w:val="0"/>
          <w:sz w:val="36"/>
          <w:lang w:eastAsia="el-GR" w:bidi="ar-SA"/>
        </w:rPr>
      </w:pPr>
    </w:p>
    <w:p w:rsidR="00EA325B" w:rsidRPr="00EA325B" w:rsidRDefault="00EA325B" w:rsidP="00EA325B">
      <w:pPr>
        <w:widowControl/>
        <w:suppressAutoHyphens w:val="0"/>
        <w:jc w:val="center"/>
        <w:rPr>
          <w:rFonts w:ascii="Times New Roman" w:eastAsia="Times New Roman" w:hAnsi="Times New Roman" w:cs="Times New Roman"/>
          <w:b/>
          <w:bCs/>
          <w:kern w:val="0"/>
          <w:sz w:val="36"/>
          <w:lang w:eastAsia="el-GR" w:bidi="ar-SA"/>
        </w:rPr>
      </w:pPr>
      <w:r w:rsidRPr="00EA325B">
        <w:rPr>
          <w:rFonts w:ascii="Times New Roman" w:eastAsia="Times New Roman" w:hAnsi="Times New Roman" w:cs="Times New Roman"/>
          <w:b/>
          <w:bCs/>
          <w:kern w:val="0"/>
          <w:sz w:val="36"/>
          <w:lang w:eastAsia="el-GR" w:bidi="ar-SA"/>
        </w:rPr>
        <w:t>ΣΧΟΛΗ ΗΛΕΚΤΡΟΛΟΓΩΝ ΜΗΧΑΝΙΚΩΝ ΚΑΙ ΜΗΧΑΝΙΚΩΝ ΥΠΟΛΟΓΙΣΤΩΝ</w:t>
      </w:r>
    </w:p>
    <w:p w:rsidR="004408B2" w:rsidRPr="00EA325B" w:rsidRDefault="004408B2">
      <w:pPr>
        <w:rPr>
          <w:rFonts w:ascii="Times New Roman" w:hAnsi="Times New Roman"/>
          <w:sz w:val="26"/>
          <w:szCs w:val="26"/>
        </w:rPr>
      </w:pPr>
    </w:p>
    <w:p w:rsidR="004408B2" w:rsidRDefault="004408B2"/>
    <w:p w:rsidR="004408B2" w:rsidRPr="00EA325B" w:rsidRDefault="00EA325B" w:rsidP="00EA325B">
      <w:pPr>
        <w:jc w:val="center"/>
        <w:rPr>
          <w:rFonts w:ascii="Times New Roman" w:hAnsi="Times New Roman" w:cs="Times New Roman"/>
          <w:sz w:val="36"/>
          <w:szCs w:val="36"/>
        </w:rPr>
      </w:pPr>
      <w:r w:rsidRPr="00EA325B">
        <w:rPr>
          <w:rFonts w:ascii="Times New Roman" w:hAnsi="Times New Roman" w:cs="Times New Roman"/>
          <w:sz w:val="36"/>
          <w:szCs w:val="36"/>
        </w:rPr>
        <w:t>Τομέας Ηλεκτρικών Βιομηχανικών Διατάξεων και Συστημάτων Αποφάσεω</w:t>
      </w:r>
      <w:r>
        <w:rPr>
          <w:rFonts w:ascii="Times New Roman" w:hAnsi="Times New Roman" w:cs="Times New Roman"/>
          <w:sz w:val="36"/>
          <w:szCs w:val="36"/>
        </w:rPr>
        <w:t>ν</w:t>
      </w:r>
    </w:p>
    <w:p w:rsidR="004408B2" w:rsidRPr="00EA325B" w:rsidRDefault="004408B2">
      <w:pPr>
        <w:rPr>
          <w:rFonts w:ascii="Times New Roman" w:hAnsi="Times New Roman" w:cs="Times New Roman"/>
          <w:sz w:val="36"/>
          <w:szCs w:val="36"/>
        </w:rPr>
      </w:pPr>
    </w:p>
    <w:p w:rsidR="004408B2" w:rsidRDefault="004408B2"/>
    <w:p w:rsidR="004408B2" w:rsidRDefault="004408B2">
      <w:pPr>
        <w:jc w:val="center"/>
      </w:pPr>
    </w:p>
    <w:p w:rsidR="004408B2" w:rsidRDefault="004408B2">
      <w:pPr>
        <w:jc w:val="center"/>
      </w:pPr>
    </w:p>
    <w:p w:rsidR="004408B2" w:rsidRDefault="004408B2"/>
    <w:p w:rsidR="004408B2" w:rsidRDefault="005A7456">
      <w:pPr>
        <w:jc w:val="center"/>
        <w:rPr>
          <w:rFonts w:ascii="Times New Roman" w:hAnsi="Times New Roman"/>
          <w:b/>
          <w:bCs/>
          <w:sz w:val="28"/>
          <w:szCs w:val="28"/>
        </w:rPr>
      </w:pPr>
      <w:r>
        <w:rPr>
          <w:noProof/>
          <w:lang w:eastAsia="el-GR" w:bidi="ar-SA"/>
        </w:rPr>
        <mc:AlternateContent>
          <mc:Choice Requires="wps">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5370195" cy="436880"/>
                <wp:effectExtent l="0" t="0" r="20955" b="2032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36880"/>
                        </a:xfrm>
                        <a:prstGeom prst="rect">
                          <a:avLst/>
                        </a:prstGeom>
                        <a:solidFill>
                          <a:srgbClr val="FFFFFF"/>
                        </a:solidFill>
                        <a:ln w="635">
                          <a:solidFill>
                            <a:srgbClr val="000000"/>
                          </a:solidFill>
                          <a:miter lim="800000"/>
                          <a:headEnd/>
                          <a:tailEnd/>
                        </a:ln>
                      </wps:spPr>
                      <wps:txbx>
                        <w:txbxContent>
                          <w:p w:rsidR="00353F05" w:rsidRDefault="00353F05">
                            <w:pPr>
                              <w:jc w:val="center"/>
                              <w:rPr>
                                <w:rFonts w:ascii="Times New Roman" w:hAnsi="Times New Roman"/>
                                <w:b/>
                                <w:bCs/>
                                <w:sz w:val="30"/>
                                <w:szCs w:val="30"/>
                              </w:rPr>
                            </w:pPr>
                            <w:r>
                              <w:rPr>
                                <w:rFonts w:ascii="Times New Roman" w:hAnsi="Times New Roman"/>
                                <w:b/>
                                <w:bCs/>
                                <w:sz w:val="30"/>
                                <w:szCs w:val="30"/>
                              </w:rPr>
                              <w:t xml:space="preserve">ΔΙΕΡΕΥΝΗΣΗ </w:t>
                            </w:r>
                            <w:r w:rsidRPr="00EA325B">
                              <w:rPr>
                                <w:rFonts w:ascii="Times New Roman" w:hAnsi="Times New Roman"/>
                                <w:b/>
                                <w:bCs/>
                                <w:sz w:val="32"/>
                                <w:szCs w:val="32"/>
                              </w:rPr>
                              <w:t>ΑΠΟΔΟΤΙΚΟΤΗΤΑΣ</w:t>
                            </w:r>
                            <w:r>
                              <w:rPr>
                                <w:rFonts w:ascii="Times New Roman" w:hAnsi="Times New Roman"/>
                                <w:b/>
                                <w:bCs/>
                                <w:sz w:val="30"/>
                                <w:szCs w:val="30"/>
                              </w:rPr>
                              <w:t xml:space="preserve"> ΜΕΤΡΩΝ </w:t>
                            </w:r>
                          </w:p>
                          <w:p w:rsidR="00353F05" w:rsidRDefault="00353F05">
                            <w:pPr>
                              <w:jc w:val="center"/>
                              <w:rPr>
                                <w:rFonts w:ascii="Times New Roman" w:hAnsi="Times New Roman"/>
                                <w:b/>
                                <w:bCs/>
                                <w:sz w:val="30"/>
                                <w:szCs w:val="30"/>
                              </w:rPr>
                            </w:pPr>
                            <w:r>
                              <w:rPr>
                                <w:rFonts w:ascii="Times New Roman" w:hAnsi="Times New Roman"/>
                                <w:b/>
                                <w:bCs/>
                                <w:sz w:val="30"/>
                                <w:szCs w:val="30"/>
                              </w:rPr>
                              <w:t>ΓΙΑ ΤΗΝ ΑΝΤΙΜΕΤΩΠΙΣΗ ΤΗΣ ΚΛΙΜΑΤΙΚΗΣ ΑΛΛΑΓΗΣ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22.85pt;height:34.4pt;z-index:25165824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" strokeweight=".05pt">
                <v:textbox inset="0,0,0,0">
                  <w:txbxContent>
                    <w:p w:rsidR="0073778D" w:rsidRDefault="0073778D">
                      <w:pPr>
                        <w:jc w:val="center"/>
                        <w:rPr>
                          <w:rFonts w:ascii="Times New Roman" w:hAnsi="Times New Roman"/>
                          <w:b/>
                          <w:bCs/>
                          <w:sz w:val="30"/>
                          <w:szCs w:val="30"/>
                        </w:rPr>
                      </w:pPr>
                      <w:r>
                        <w:rPr>
                          <w:rFonts w:ascii="Times New Roman" w:hAnsi="Times New Roman"/>
                          <w:b/>
                          <w:bCs/>
                          <w:sz w:val="30"/>
                          <w:szCs w:val="30"/>
                        </w:rPr>
                        <w:t xml:space="preserve">ΔΙΕΡΕΥΝΗΣΗ </w:t>
                      </w:r>
                      <w:r w:rsidRPr="00EA325B">
                        <w:rPr>
                          <w:rFonts w:ascii="Times New Roman" w:hAnsi="Times New Roman"/>
                          <w:b/>
                          <w:bCs/>
                          <w:sz w:val="32"/>
                          <w:szCs w:val="32"/>
                        </w:rPr>
                        <w:t>ΑΠΟΔΟΤΙΚΟΤΗΤΑΣ</w:t>
                      </w:r>
                      <w:r>
                        <w:rPr>
                          <w:rFonts w:ascii="Times New Roman" w:hAnsi="Times New Roman"/>
                          <w:b/>
                          <w:bCs/>
                          <w:sz w:val="30"/>
                          <w:szCs w:val="30"/>
                        </w:rPr>
                        <w:t xml:space="preserve"> ΜΕΤΡΩΝ </w:t>
                      </w:r>
                    </w:p>
                    <w:p w:rsidR="0073778D" w:rsidRDefault="0073778D">
                      <w:pPr>
                        <w:jc w:val="center"/>
                        <w:rPr>
                          <w:rFonts w:ascii="Times New Roman" w:hAnsi="Times New Roman"/>
                          <w:b/>
                          <w:bCs/>
                          <w:sz w:val="30"/>
                          <w:szCs w:val="30"/>
                        </w:rPr>
                      </w:pPr>
                      <w:r>
                        <w:rPr>
                          <w:rFonts w:ascii="Times New Roman" w:hAnsi="Times New Roman"/>
                          <w:b/>
                          <w:bCs/>
                          <w:sz w:val="30"/>
                          <w:szCs w:val="30"/>
                        </w:rPr>
                        <w:t>ΓΙΑ ΤΗΝ ΑΝΤΙΜΕΤΩΠΙΣΗ ΤΗΣ ΚΛΙΜΑΤΙΚΗΣ ΑΛΛΑΓΗΣ</w:t>
                      </w:r>
                    </w:p>
                  </w:txbxContent>
                </v:textbox>
                <w10:wrap type="square"/>
              </v:shape>
            </w:pict>
          </mc:Fallback>
        </mc:AlternateContent>
      </w:r>
    </w:p>
    <w:p w:rsidR="004408B2" w:rsidRDefault="004408B2"/>
    <w:p w:rsidR="004408B2" w:rsidRDefault="004408B2"/>
    <w:p w:rsidR="004408B2" w:rsidRDefault="004408B2" w:rsidP="00EA325B">
      <w:pPr>
        <w:rPr>
          <w:rFonts w:ascii="Times New Roman" w:hAnsi="Times New Roman"/>
          <w:sz w:val="24"/>
          <w:szCs w:val="26"/>
        </w:rPr>
      </w:pPr>
    </w:p>
    <w:p w:rsidR="00EA325B" w:rsidRPr="00EA325B" w:rsidRDefault="00EA325B" w:rsidP="00EA325B">
      <w:pPr>
        <w:jc w:val="center"/>
        <w:rPr>
          <w:rFonts w:ascii="Times New Roman" w:hAnsi="Times New Roman"/>
          <w:b/>
          <w:sz w:val="28"/>
          <w:szCs w:val="28"/>
        </w:rPr>
      </w:pPr>
      <w:r w:rsidRPr="00EA325B">
        <w:rPr>
          <w:rFonts w:ascii="Times New Roman" w:hAnsi="Times New Roman"/>
          <w:b/>
          <w:sz w:val="28"/>
          <w:szCs w:val="28"/>
        </w:rPr>
        <w:t>ΔΙΠΛΩΜΑΤΙΚΗ ΕΡΓΑΣΙΑ</w:t>
      </w:r>
    </w:p>
    <w:p w:rsidR="00EA325B" w:rsidRDefault="00EA325B" w:rsidP="00EA325B">
      <w:pPr>
        <w:rPr>
          <w:rFonts w:ascii="Times New Roman" w:hAnsi="Times New Roman"/>
          <w:sz w:val="24"/>
          <w:szCs w:val="26"/>
        </w:rPr>
      </w:pPr>
    </w:p>
    <w:p w:rsidR="00EA325B" w:rsidRDefault="00EA325B" w:rsidP="00EA325B">
      <w:pPr>
        <w:rPr>
          <w:rFonts w:ascii="Times New Roman" w:hAnsi="Times New Roman"/>
          <w:sz w:val="24"/>
          <w:szCs w:val="26"/>
        </w:rPr>
      </w:pPr>
    </w:p>
    <w:p w:rsidR="00EA325B" w:rsidRDefault="00EA325B" w:rsidP="00EA325B">
      <w:pPr>
        <w:rPr>
          <w:rFonts w:ascii="Times New Roman" w:hAnsi="Times New Roman"/>
          <w:sz w:val="24"/>
          <w:szCs w:val="26"/>
        </w:rPr>
      </w:pPr>
    </w:p>
    <w:p w:rsidR="004408B2" w:rsidRPr="00EA325B" w:rsidRDefault="004408B2">
      <w:pPr>
        <w:jc w:val="center"/>
        <w:rPr>
          <w:rFonts w:ascii="Times New Roman" w:hAnsi="Times New Roman"/>
          <w:b/>
          <w:bCs/>
          <w:sz w:val="32"/>
          <w:szCs w:val="32"/>
        </w:rPr>
      </w:pPr>
      <w:r w:rsidRPr="00EA325B">
        <w:rPr>
          <w:rFonts w:ascii="Times New Roman" w:hAnsi="Times New Roman"/>
          <w:b/>
          <w:bCs/>
          <w:sz w:val="32"/>
          <w:szCs w:val="32"/>
        </w:rPr>
        <w:t>ΠΡΟΥΝΤΖΟΥ</w:t>
      </w:r>
      <w:r w:rsidR="00EA325B" w:rsidRPr="00EA325B">
        <w:rPr>
          <w:rFonts w:ascii="Times New Roman" w:hAnsi="Times New Roman"/>
          <w:b/>
          <w:bCs/>
          <w:sz w:val="32"/>
          <w:szCs w:val="32"/>
        </w:rPr>
        <w:t xml:space="preserve"> Α. </w:t>
      </w:r>
      <w:r w:rsidRPr="00EA325B">
        <w:rPr>
          <w:rFonts w:ascii="Times New Roman" w:hAnsi="Times New Roman"/>
          <w:b/>
          <w:bCs/>
          <w:sz w:val="32"/>
          <w:szCs w:val="32"/>
        </w:rPr>
        <w:t xml:space="preserve"> ΑΝΑΣΤΑΣΙΑ</w:t>
      </w:r>
    </w:p>
    <w:p w:rsidR="004408B2" w:rsidRDefault="004408B2"/>
    <w:p w:rsidR="004408B2" w:rsidRDefault="004408B2"/>
    <w:p w:rsidR="004408B2" w:rsidRDefault="004408B2">
      <w:pPr>
        <w:rPr>
          <w:rFonts w:ascii="Times New Roman" w:hAnsi="Times New Roman"/>
          <w:b/>
          <w:bCs/>
          <w:szCs w:val="22"/>
        </w:rPr>
      </w:pPr>
    </w:p>
    <w:p w:rsidR="004408B2" w:rsidRDefault="004408B2">
      <w:pPr>
        <w:jc w:val="center"/>
        <w:rPr>
          <w:rFonts w:ascii="Times New Roman" w:hAnsi="Times New Roman"/>
          <w:b/>
          <w:bCs/>
          <w:szCs w:val="22"/>
        </w:rPr>
      </w:pPr>
    </w:p>
    <w:p w:rsidR="004408B2" w:rsidRPr="00EA325B" w:rsidRDefault="00EA325B" w:rsidP="00EA325B">
      <w:pPr>
        <w:jc w:val="both"/>
        <w:rPr>
          <w:rFonts w:ascii="Times New Roman" w:hAnsi="Times New Roman"/>
          <w:bCs/>
          <w:sz w:val="28"/>
          <w:szCs w:val="28"/>
        </w:rPr>
      </w:pPr>
      <w:r>
        <w:rPr>
          <w:rFonts w:ascii="Times New Roman" w:hAnsi="Times New Roman"/>
          <w:b/>
          <w:bCs/>
          <w:sz w:val="28"/>
          <w:szCs w:val="28"/>
        </w:rPr>
        <w:t>Επιβλέπων</w:t>
      </w:r>
      <w:r w:rsidRPr="00EA325B">
        <w:rPr>
          <w:rFonts w:ascii="Times New Roman" w:hAnsi="Times New Roman"/>
          <w:b/>
          <w:bCs/>
          <w:sz w:val="28"/>
          <w:szCs w:val="28"/>
        </w:rPr>
        <w:t xml:space="preserve">: </w:t>
      </w:r>
      <w:r>
        <w:rPr>
          <w:rFonts w:ascii="Times New Roman" w:hAnsi="Times New Roman"/>
          <w:b/>
          <w:bCs/>
          <w:sz w:val="28"/>
          <w:szCs w:val="28"/>
        </w:rPr>
        <w:t xml:space="preserve"> </w:t>
      </w:r>
      <w:r w:rsidRPr="00EA325B">
        <w:rPr>
          <w:rFonts w:ascii="Times New Roman" w:hAnsi="Times New Roman"/>
          <w:bCs/>
          <w:sz w:val="28"/>
          <w:szCs w:val="28"/>
        </w:rPr>
        <w:t xml:space="preserve">Ψαρράς Ιωάννης </w:t>
      </w:r>
    </w:p>
    <w:p w:rsidR="004408B2" w:rsidRPr="00EA325B" w:rsidRDefault="00EA325B" w:rsidP="00EA325B">
      <w:pPr>
        <w:jc w:val="both"/>
        <w:rPr>
          <w:rFonts w:ascii="Times New Roman" w:hAnsi="Times New Roman"/>
          <w:bCs/>
          <w:sz w:val="24"/>
        </w:rPr>
      </w:pPr>
      <w:r w:rsidRPr="00EA325B">
        <w:rPr>
          <w:rFonts w:ascii="Times New Roman" w:hAnsi="Times New Roman"/>
          <w:bCs/>
          <w:szCs w:val="22"/>
        </w:rPr>
        <w:t xml:space="preserve">                        </w:t>
      </w:r>
      <w:r w:rsidRPr="00EA325B">
        <w:rPr>
          <w:rFonts w:ascii="Times New Roman" w:hAnsi="Times New Roman"/>
          <w:bCs/>
          <w:sz w:val="24"/>
        </w:rPr>
        <w:t xml:space="preserve"> </w:t>
      </w:r>
      <w:r w:rsidR="00D2659C">
        <w:rPr>
          <w:rFonts w:ascii="Times New Roman" w:hAnsi="Times New Roman"/>
          <w:bCs/>
          <w:sz w:val="24"/>
        </w:rPr>
        <w:t xml:space="preserve">   </w:t>
      </w:r>
      <w:r w:rsidRPr="00C61C71">
        <w:rPr>
          <w:rFonts w:ascii="Times New Roman" w:hAnsi="Times New Roman"/>
          <w:bCs/>
          <w:sz w:val="28"/>
        </w:rPr>
        <w:t>Καθηγητής Ε.Μ.Π.</w:t>
      </w:r>
    </w:p>
    <w:p w:rsidR="004408B2" w:rsidRDefault="004408B2">
      <w:pPr>
        <w:jc w:val="center"/>
        <w:rPr>
          <w:rFonts w:ascii="Times New Roman" w:hAnsi="Times New Roman"/>
          <w:b/>
          <w:bCs/>
          <w:szCs w:val="22"/>
        </w:rPr>
      </w:pPr>
    </w:p>
    <w:p w:rsidR="00EA325B" w:rsidRDefault="00EA325B">
      <w:pPr>
        <w:jc w:val="center"/>
        <w:rPr>
          <w:rFonts w:ascii="Times New Roman" w:hAnsi="Times New Roman"/>
          <w:b/>
          <w:bCs/>
          <w:szCs w:val="22"/>
        </w:rPr>
      </w:pPr>
    </w:p>
    <w:p w:rsidR="00EA325B" w:rsidRDefault="00EA325B">
      <w:pPr>
        <w:jc w:val="center"/>
        <w:rPr>
          <w:rFonts w:ascii="Times New Roman" w:hAnsi="Times New Roman"/>
          <w:b/>
          <w:bCs/>
          <w:szCs w:val="22"/>
        </w:rPr>
      </w:pPr>
    </w:p>
    <w:p w:rsidR="00EA325B" w:rsidRDefault="00EA325B">
      <w:pPr>
        <w:jc w:val="center"/>
        <w:rPr>
          <w:rFonts w:ascii="Times New Roman" w:hAnsi="Times New Roman"/>
          <w:b/>
          <w:bCs/>
          <w:szCs w:val="22"/>
        </w:rPr>
      </w:pPr>
    </w:p>
    <w:p w:rsidR="000B61F5" w:rsidRPr="000B61F5" w:rsidRDefault="000B61F5" w:rsidP="000B61F5">
      <w:pPr>
        <w:widowControl/>
        <w:suppressAutoHyphens w:val="0"/>
        <w:rPr>
          <w:rFonts w:ascii="Times New Roman" w:eastAsia="Times New Roman" w:hAnsi="Times New Roman" w:cs="Times New Roman"/>
          <w:kern w:val="0"/>
          <w:sz w:val="28"/>
          <w:lang w:eastAsia="el-GR" w:bidi="ar-SA"/>
        </w:rPr>
      </w:pPr>
      <w:r>
        <w:rPr>
          <w:rFonts w:ascii="Times New Roman" w:eastAsia="Times New Roman" w:hAnsi="Times New Roman" w:cs="Times New Roman"/>
          <w:kern w:val="0"/>
          <w:sz w:val="28"/>
          <w:lang w:eastAsia="el-GR" w:bidi="ar-SA"/>
        </w:rPr>
        <w:t>Εγκρίθηκε στις 2</w:t>
      </w:r>
      <w:r w:rsidRPr="000B61F5">
        <w:rPr>
          <w:rFonts w:ascii="Times New Roman" w:eastAsia="Times New Roman" w:hAnsi="Times New Roman" w:cs="Times New Roman"/>
          <w:kern w:val="0"/>
          <w:sz w:val="28"/>
          <w:lang w:eastAsia="el-GR" w:bidi="ar-SA"/>
        </w:rPr>
        <w:t>7</w:t>
      </w:r>
      <w:r>
        <w:rPr>
          <w:rFonts w:ascii="Times New Roman" w:eastAsia="Times New Roman" w:hAnsi="Times New Roman" w:cs="Times New Roman"/>
          <w:kern w:val="0"/>
          <w:sz w:val="28"/>
          <w:lang w:eastAsia="el-GR" w:bidi="ar-SA"/>
        </w:rPr>
        <w:t xml:space="preserve"> Μαρτίου 2012</w:t>
      </w:r>
      <w:r w:rsidRPr="000B61F5">
        <w:rPr>
          <w:rFonts w:ascii="Times New Roman" w:eastAsia="Times New Roman" w:hAnsi="Times New Roman" w:cs="Times New Roman"/>
          <w:kern w:val="0"/>
          <w:sz w:val="28"/>
          <w:lang w:eastAsia="el-GR" w:bidi="ar-SA"/>
        </w:rPr>
        <w:t xml:space="preserve"> από την τριμελή εξεταστική επιτροπή:</w:t>
      </w:r>
    </w:p>
    <w:p w:rsidR="000B61F5" w:rsidRDefault="000B61F5" w:rsidP="000B61F5">
      <w:pPr>
        <w:widowControl/>
        <w:suppressAutoHyphens w:val="0"/>
        <w:rPr>
          <w:rFonts w:ascii="Times New Roman" w:eastAsia="Times New Roman" w:hAnsi="Times New Roman" w:cs="Times New Roman"/>
          <w:kern w:val="0"/>
          <w:sz w:val="28"/>
          <w:lang w:eastAsia="el-GR" w:bidi="ar-SA"/>
        </w:rPr>
      </w:pPr>
    </w:p>
    <w:p w:rsidR="000272A3" w:rsidRPr="000B61F5" w:rsidRDefault="000272A3" w:rsidP="000B61F5">
      <w:pPr>
        <w:widowControl/>
        <w:suppressAutoHyphens w:val="0"/>
        <w:rPr>
          <w:rFonts w:ascii="Times New Roman" w:eastAsia="Times New Roman" w:hAnsi="Times New Roman" w:cs="Times New Roman"/>
          <w:kern w:val="0"/>
          <w:sz w:val="28"/>
          <w:lang w:eastAsia="el-GR" w:bidi="ar-SA"/>
        </w:rPr>
      </w:pPr>
    </w:p>
    <w:p w:rsidR="00EA325B" w:rsidRPr="000272A3" w:rsidRDefault="000272A3" w:rsidP="000272A3">
      <w:pPr>
        <w:rPr>
          <w:rFonts w:ascii="Times New Roman" w:hAnsi="Times New Roman"/>
          <w:bCs/>
          <w:szCs w:val="22"/>
        </w:rPr>
      </w:pPr>
      <w:r>
        <w:rPr>
          <w:rFonts w:ascii="Times New Roman" w:hAnsi="Times New Roman"/>
          <w:bCs/>
          <w:szCs w:val="22"/>
        </w:rPr>
        <w:t>................................             ............................................           ........................................</w:t>
      </w:r>
    </w:p>
    <w:p w:rsidR="000B61F5" w:rsidRDefault="000B61F5" w:rsidP="000B61F5">
      <w:pPr>
        <w:rPr>
          <w:rFonts w:ascii="Times New Roman" w:hAnsi="Times New Roman"/>
          <w:bCs/>
          <w:sz w:val="24"/>
        </w:rPr>
      </w:pPr>
      <w:r>
        <w:rPr>
          <w:rFonts w:ascii="Times New Roman" w:hAnsi="Times New Roman"/>
          <w:bCs/>
          <w:sz w:val="24"/>
        </w:rPr>
        <w:t xml:space="preserve">Ιωάννης Ψαρράς              Βασίλειος Ασημακόπουλος         Δημήτριος Ασκούνης </w:t>
      </w:r>
    </w:p>
    <w:p w:rsidR="000B61F5" w:rsidRPr="000B61F5" w:rsidRDefault="000B61F5" w:rsidP="000B61F5">
      <w:pPr>
        <w:rPr>
          <w:rFonts w:ascii="Times New Roman" w:hAnsi="Times New Roman"/>
          <w:bCs/>
          <w:sz w:val="24"/>
        </w:rPr>
      </w:pPr>
      <w:r>
        <w:rPr>
          <w:rFonts w:ascii="Times New Roman" w:hAnsi="Times New Roman"/>
          <w:bCs/>
          <w:sz w:val="24"/>
        </w:rPr>
        <w:t>Καθηγητής Ε.Μ.Π.             Καθηγητής Ε.Μ.Π.                  Επίκουρος Καθηγητής Ε.Μ.Π.</w:t>
      </w:r>
    </w:p>
    <w:p w:rsidR="00EA325B" w:rsidRDefault="00EA325B">
      <w:pPr>
        <w:jc w:val="center"/>
        <w:rPr>
          <w:rFonts w:ascii="Times New Roman" w:hAnsi="Times New Roman"/>
          <w:b/>
          <w:bCs/>
          <w:szCs w:val="22"/>
        </w:rPr>
      </w:pPr>
    </w:p>
    <w:p w:rsidR="00EA325B" w:rsidRDefault="00EA325B">
      <w:pPr>
        <w:jc w:val="center"/>
        <w:rPr>
          <w:rFonts w:ascii="Times New Roman" w:hAnsi="Times New Roman"/>
          <w:b/>
          <w:bCs/>
          <w:szCs w:val="22"/>
        </w:rPr>
      </w:pPr>
    </w:p>
    <w:p w:rsidR="00EA325B" w:rsidRDefault="00EA325B">
      <w:pPr>
        <w:jc w:val="center"/>
        <w:rPr>
          <w:rFonts w:ascii="Times New Roman" w:hAnsi="Times New Roman"/>
          <w:b/>
          <w:bCs/>
          <w:szCs w:val="22"/>
        </w:rPr>
      </w:pPr>
    </w:p>
    <w:p w:rsidR="00EA325B" w:rsidRDefault="00EA325B">
      <w:pPr>
        <w:jc w:val="center"/>
        <w:rPr>
          <w:rFonts w:ascii="Times New Roman" w:hAnsi="Times New Roman"/>
          <w:b/>
          <w:bCs/>
          <w:szCs w:val="22"/>
        </w:rPr>
      </w:pPr>
    </w:p>
    <w:p w:rsidR="00AD01E2" w:rsidRDefault="001934E1">
      <w:pPr>
        <w:jc w:val="center"/>
        <w:rPr>
          <w:rFonts w:ascii="Times New Roman" w:hAnsi="Times New Roman"/>
          <w:b/>
          <w:bCs/>
          <w:sz w:val="24"/>
          <w:lang w:val="en-US"/>
        </w:rPr>
      </w:pPr>
      <w:r w:rsidRPr="00EA325B">
        <w:rPr>
          <w:rFonts w:ascii="Times New Roman" w:hAnsi="Times New Roman"/>
          <w:b/>
          <w:bCs/>
          <w:sz w:val="24"/>
        </w:rPr>
        <w:t>ΑΘΗΝΑ, ΜΑΡΤΙΟΣ 2012</w:t>
      </w:r>
    </w:p>
    <w:p w:rsidR="00353F05" w:rsidRDefault="00353F05">
      <w:pPr>
        <w:jc w:val="center"/>
        <w:rPr>
          <w:rFonts w:ascii="Times New Roman" w:hAnsi="Times New Roman"/>
          <w:b/>
          <w:bCs/>
          <w:sz w:val="24"/>
          <w:lang w:val="en-US"/>
        </w:rPr>
      </w:pPr>
    </w:p>
    <w:p w:rsidR="00353F05" w:rsidRDefault="00353F05">
      <w:pPr>
        <w:jc w:val="center"/>
        <w:rPr>
          <w:rFonts w:ascii="Times New Roman" w:hAnsi="Times New Roman"/>
          <w:b/>
          <w:bCs/>
          <w:sz w:val="24"/>
          <w:lang w:val="en-US"/>
        </w:rPr>
      </w:pPr>
    </w:p>
    <w:p w:rsidR="00353F05" w:rsidRPr="00353F05" w:rsidRDefault="00353F05">
      <w:pPr>
        <w:jc w:val="center"/>
        <w:rPr>
          <w:rFonts w:ascii="Times New Roman" w:hAnsi="Times New Roman"/>
          <w:b/>
          <w:bCs/>
          <w:sz w:val="24"/>
          <w:u w:val="single"/>
          <w:lang w:val="en-US"/>
        </w:rPr>
      </w:pPr>
    </w:p>
    <w:p w:rsidR="00AD01E2" w:rsidRPr="00F75E02" w:rsidRDefault="00AD01E2">
      <w:pPr>
        <w:jc w:val="center"/>
        <w:rPr>
          <w:rFonts w:ascii="Times New Roman" w:hAnsi="Times New Roman"/>
          <w:b/>
          <w:bCs/>
          <w:sz w:val="24"/>
          <w:u w:val="single"/>
        </w:rPr>
      </w:pPr>
    </w:p>
    <w:p w:rsidR="00AD01E2" w:rsidRDefault="002A3024" w:rsidP="002A3024">
      <w:pPr>
        <w:rPr>
          <w:rFonts w:ascii="Times New Roman" w:hAnsi="Times New Roman"/>
          <w:bCs/>
          <w:sz w:val="24"/>
        </w:rPr>
      </w:pPr>
      <w:r>
        <w:rPr>
          <w:rFonts w:ascii="Times New Roman" w:hAnsi="Times New Roman"/>
          <w:bCs/>
          <w:sz w:val="24"/>
        </w:rPr>
        <w:t>.....................................</w:t>
      </w:r>
    </w:p>
    <w:p w:rsidR="002A3024" w:rsidRDefault="002A3024" w:rsidP="002A3024">
      <w:pPr>
        <w:rPr>
          <w:rFonts w:ascii="Times New Roman" w:hAnsi="Times New Roman"/>
          <w:bCs/>
          <w:sz w:val="24"/>
        </w:rPr>
      </w:pPr>
      <w:r>
        <w:rPr>
          <w:rFonts w:ascii="Times New Roman" w:hAnsi="Times New Roman"/>
          <w:bCs/>
          <w:sz w:val="24"/>
        </w:rPr>
        <w:t>Προύντζου Α. Αναστασία</w:t>
      </w:r>
    </w:p>
    <w:p w:rsidR="002A3024" w:rsidRDefault="002A3024" w:rsidP="002A3024">
      <w:pPr>
        <w:rPr>
          <w:rFonts w:ascii="Times New Roman" w:hAnsi="Times New Roman"/>
          <w:bCs/>
          <w:sz w:val="24"/>
        </w:rPr>
      </w:pPr>
    </w:p>
    <w:p w:rsidR="002A3024" w:rsidRPr="002A3024" w:rsidRDefault="002A3024" w:rsidP="002A3024">
      <w:pPr>
        <w:rPr>
          <w:rFonts w:ascii="Times New Roman" w:hAnsi="Times New Roman"/>
          <w:bCs/>
          <w:sz w:val="24"/>
        </w:rPr>
      </w:pPr>
      <w:r>
        <w:rPr>
          <w:rFonts w:ascii="Times New Roman" w:hAnsi="Times New Roman"/>
          <w:bCs/>
          <w:sz w:val="24"/>
        </w:rPr>
        <w:t>Διπλωματούχος Ηλεκτρολόγος Μηχανικός και Μηχανικός Υπολογιστών Ε.Μ.Π.</w:t>
      </w:r>
    </w:p>
    <w:p w:rsidR="00AD01E2" w:rsidRDefault="00AD01E2">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Default="002A3024">
      <w:pPr>
        <w:jc w:val="center"/>
        <w:rPr>
          <w:rFonts w:ascii="Times New Roman" w:hAnsi="Times New Roman"/>
          <w:b/>
          <w:bCs/>
          <w:sz w:val="24"/>
          <w:u w:val="single"/>
        </w:rPr>
      </w:pPr>
    </w:p>
    <w:p w:rsidR="002A3024" w:rsidRPr="00F75E02" w:rsidRDefault="002A3024">
      <w:pPr>
        <w:jc w:val="center"/>
        <w:rPr>
          <w:rFonts w:ascii="Times New Roman" w:hAnsi="Times New Roman"/>
          <w:b/>
          <w:bCs/>
          <w:sz w:val="24"/>
          <w:u w:val="single"/>
        </w:rPr>
      </w:pPr>
    </w:p>
    <w:p w:rsidR="00B61123" w:rsidRPr="000C4CFD" w:rsidRDefault="00B61123" w:rsidP="000C4CFD">
      <w:pPr>
        <w:spacing w:line="276" w:lineRule="auto"/>
        <w:rPr>
          <w:rFonts w:ascii="Times New Roman" w:hAnsi="Times New Roman" w:cs="Times New Roman"/>
          <w:sz w:val="24"/>
        </w:rPr>
      </w:pPr>
      <w:r w:rsidRPr="000C4CFD">
        <w:rPr>
          <w:rFonts w:ascii="Times New Roman" w:hAnsi="Times New Roman" w:cs="Times New Roman"/>
          <w:sz w:val="24"/>
          <w:lang w:val="en-US"/>
        </w:rPr>
        <w:t>Copyright</w:t>
      </w:r>
      <w:r w:rsidRPr="000C4CFD">
        <w:rPr>
          <w:rFonts w:ascii="Times New Roman" w:hAnsi="Times New Roman" w:cs="Times New Roman"/>
          <w:sz w:val="24"/>
        </w:rPr>
        <w:t xml:space="preserve"> © Προύντζου Α. Αναστασία</w:t>
      </w:r>
      <w:r w:rsidR="00B74EF8" w:rsidRPr="000C4CFD">
        <w:rPr>
          <w:rFonts w:ascii="Times New Roman" w:hAnsi="Times New Roman" w:cs="Times New Roman"/>
          <w:sz w:val="24"/>
        </w:rPr>
        <w:t>, 2012</w:t>
      </w:r>
    </w:p>
    <w:p w:rsidR="00B61123" w:rsidRPr="000C4CFD" w:rsidRDefault="00B61123" w:rsidP="000C4CFD">
      <w:pPr>
        <w:spacing w:line="276" w:lineRule="auto"/>
        <w:rPr>
          <w:rFonts w:ascii="Times New Roman" w:hAnsi="Times New Roman" w:cs="Times New Roman"/>
          <w:sz w:val="24"/>
        </w:rPr>
      </w:pPr>
    </w:p>
    <w:p w:rsidR="00B61123" w:rsidRPr="000C4CFD" w:rsidRDefault="00B61123" w:rsidP="000C4CFD">
      <w:pPr>
        <w:widowControl/>
        <w:suppressAutoHyphens w:val="0"/>
        <w:spacing w:line="276" w:lineRule="auto"/>
        <w:rPr>
          <w:rFonts w:ascii="Times New Roman" w:eastAsia="Times New Roman" w:hAnsi="Times New Roman" w:cs="Times New Roman"/>
          <w:kern w:val="0"/>
          <w:sz w:val="24"/>
          <w:lang w:eastAsia="el-GR" w:bidi="ar-SA"/>
        </w:rPr>
      </w:pPr>
      <w:r w:rsidRPr="000C4CFD">
        <w:rPr>
          <w:rFonts w:ascii="Times New Roman" w:eastAsia="Times New Roman" w:hAnsi="Times New Roman" w:cs="Times New Roman"/>
          <w:kern w:val="0"/>
          <w:sz w:val="24"/>
          <w:lang w:eastAsia="el-GR" w:bidi="ar-SA"/>
        </w:rPr>
        <w:t xml:space="preserve">Με επιφύλαξη παντός δικαιώματος. </w:t>
      </w:r>
      <w:r w:rsidRPr="000C4CFD">
        <w:rPr>
          <w:rFonts w:ascii="Times New Roman" w:eastAsia="Times New Roman" w:hAnsi="Times New Roman" w:cs="Times New Roman"/>
          <w:kern w:val="0"/>
          <w:sz w:val="24"/>
          <w:lang w:val="en-US" w:eastAsia="el-GR" w:bidi="ar-SA"/>
        </w:rPr>
        <w:t>All</w:t>
      </w:r>
      <w:r w:rsidRPr="000C4CFD">
        <w:rPr>
          <w:rFonts w:ascii="Times New Roman" w:eastAsia="Times New Roman" w:hAnsi="Times New Roman" w:cs="Times New Roman"/>
          <w:kern w:val="0"/>
          <w:sz w:val="24"/>
          <w:lang w:eastAsia="el-GR" w:bidi="ar-SA"/>
        </w:rPr>
        <w:t xml:space="preserve"> </w:t>
      </w:r>
      <w:r w:rsidRPr="000C4CFD">
        <w:rPr>
          <w:rFonts w:ascii="Times New Roman" w:eastAsia="Times New Roman" w:hAnsi="Times New Roman" w:cs="Times New Roman"/>
          <w:kern w:val="0"/>
          <w:sz w:val="24"/>
          <w:lang w:val="en-US" w:eastAsia="el-GR" w:bidi="ar-SA"/>
        </w:rPr>
        <w:t>rights</w:t>
      </w:r>
      <w:r w:rsidRPr="000C4CFD">
        <w:rPr>
          <w:rFonts w:ascii="Times New Roman" w:eastAsia="Times New Roman" w:hAnsi="Times New Roman" w:cs="Times New Roman"/>
          <w:kern w:val="0"/>
          <w:sz w:val="24"/>
          <w:lang w:eastAsia="el-GR" w:bidi="ar-SA"/>
        </w:rPr>
        <w:t xml:space="preserve"> </w:t>
      </w:r>
      <w:r w:rsidRPr="000C4CFD">
        <w:rPr>
          <w:rFonts w:ascii="Times New Roman" w:eastAsia="Times New Roman" w:hAnsi="Times New Roman" w:cs="Times New Roman"/>
          <w:kern w:val="0"/>
          <w:sz w:val="24"/>
          <w:lang w:val="en-US" w:eastAsia="el-GR" w:bidi="ar-SA"/>
        </w:rPr>
        <w:t>reserved</w:t>
      </w:r>
      <w:r w:rsidRPr="000C4CFD">
        <w:rPr>
          <w:rFonts w:ascii="Times New Roman" w:eastAsia="Times New Roman" w:hAnsi="Times New Roman" w:cs="Times New Roman"/>
          <w:kern w:val="0"/>
          <w:sz w:val="24"/>
          <w:lang w:eastAsia="el-GR" w:bidi="ar-SA"/>
        </w:rPr>
        <w:t>.</w:t>
      </w:r>
    </w:p>
    <w:p w:rsidR="00B61123" w:rsidRPr="000C4CFD" w:rsidRDefault="00B61123" w:rsidP="000C4CFD">
      <w:pPr>
        <w:widowControl/>
        <w:suppressAutoHyphens w:val="0"/>
        <w:spacing w:line="276" w:lineRule="auto"/>
        <w:rPr>
          <w:rFonts w:ascii="Times New Roman" w:eastAsia="Times New Roman" w:hAnsi="Times New Roman" w:cs="Times New Roman"/>
          <w:kern w:val="0"/>
          <w:sz w:val="24"/>
          <w:lang w:eastAsia="el-GR" w:bidi="ar-SA"/>
        </w:rPr>
      </w:pPr>
    </w:p>
    <w:p w:rsidR="00B61123" w:rsidRPr="000C4CFD" w:rsidRDefault="00B61123" w:rsidP="000C4CFD">
      <w:pPr>
        <w:widowControl/>
        <w:suppressAutoHyphens w:val="0"/>
        <w:spacing w:line="276" w:lineRule="auto"/>
        <w:rPr>
          <w:rFonts w:ascii="Times New Roman" w:eastAsia="Times New Roman" w:hAnsi="Times New Roman" w:cs="Times New Roman"/>
          <w:kern w:val="0"/>
          <w:sz w:val="24"/>
          <w:lang w:eastAsia="el-GR" w:bidi="ar-SA"/>
        </w:rPr>
      </w:pPr>
      <w:r w:rsidRPr="000C4CFD">
        <w:rPr>
          <w:rFonts w:ascii="Times New Roman" w:eastAsia="Times New Roman" w:hAnsi="Times New Roman" w:cs="Times New Roman"/>
          <w:kern w:val="0"/>
          <w:sz w:val="24"/>
          <w:lang w:eastAsia="el-GR" w:bidi="ar-SA"/>
        </w:rPr>
        <w:t xml:space="preserve">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 συγγραφέα. </w:t>
      </w:r>
    </w:p>
    <w:p w:rsidR="00B61123" w:rsidRPr="000C4CFD" w:rsidRDefault="00B61123" w:rsidP="000C4CFD">
      <w:pPr>
        <w:widowControl/>
        <w:suppressAutoHyphens w:val="0"/>
        <w:spacing w:line="276" w:lineRule="auto"/>
        <w:rPr>
          <w:rFonts w:ascii="Times New Roman" w:eastAsia="Times New Roman" w:hAnsi="Times New Roman" w:cs="Times New Roman"/>
          <w:kern w:val="0"/>
          <w:sz w:val="24"/>
          <w:lang w:eastAsia="el-GR" w:bidi="ar-SA"/>
        </w:rPr>
      </w:pPr>
    </w:p>
    <w:p w:rsidR="00B61123" w:rsidRPr="000C4CFD" w:rsidRDefault="00B61123" w:rsidP="000C4CFD">
      <w:pPr>
        <w:widowControl/>
        <w:suppressAutoHyphens w:val="0"/>
        <w:spacing w:line="276" w:lineRule="auto"/>
        <w:rPr>
          <w:rFonts w:ascii="Times New Roman" w:eastAsia="Times New Roman" w:hAnsi="Times New Roman" w:cs="Times New Roman"/>
          <w:kern w:val="0"/>
          <w:sz w:val="24"/>
          <w:lang w:eastAsia="el-GR" w:bidi="ar-SA"/>
        </w:rPr>
      </w:pPr>
      <w:r w:rsidRPr="000C4CFD">
        <w:rPr>
          <w:rFonts w:ascii="Times New Roman" w:eastAsia="Times New Roman" w:hAnsi="Times New Roman" w:cs="Times New Roman"/>
          <w:kern w:val="0"/>
          <w:sz w:val="24"/>
          <w:lang w:eastAsia="el-GR" w:bidi="ar-SA"/>
        </w:rPr>
        <w:t xml:space="preserve">Οι απόψεις και τα συμπεράσματα που περιέχονται σε αυτό το έγγραφο εκφράζουν το συγγραφέα και δεν αντιπροσωπεύουν τις επίσημες θέσεις του Εθνικού Μετσόβιου Πολυτεχνείου. </w:t>
      </w:r>
    </w:p>
    <w:p w:rsidR="00B61123" w:rsidRPr="00B61123" w:rsidRDefault="00B61123" w:rsidP="00B61123">
      <w:pPr>
        <w:rPr>
          <w:rFonts w:ascii="Times New Roman" w:hAnsi="Times New Roman" w:cs="Times New Roman"/>
          <w:sz w:val="28"/>
          <w:szCs w:val="28"/>
        </w:rPr>
      </w:pPr>
      <w:r w:rsidRPr="00B61123">
        <w:rPr>
          <w:rFonts w:ascii="Times New Roman" w:eastAsia="Times New Roman" w:hAnsi="Times New Roman" w:cs="Times New Roman"/>
          <w:kern w:val="0"/>
          <w:sz w:val="28"/>
          <w:szCs w:val="28"/>
          <w:lang w:eastAsia="el-GR" w:bidi="ar-SA"/>
        </w:rPr>
        <w:br w:type="page"/>
      </w:r>
    </w:p>
    <w:p w:rsidR="0073778D" w:rsidRDefault="0073778D">
      <w:pPr>
        <w:jc w:val="center"/>
        <w:rPr>
          <w:rFonts w:ascii="Times New Roman" w:hAnsi="Times New Roman"/>
          <w:b/>
          <w:bCs/>
          <w:sz w:val="24"/>
          <w:u w:val="single"/>
        </w:rPr>
        <w:sectPr w:rsidR="0073778D" w:rsidSect="000348E4">
          <w:footerReference w:type="default" r:id="rId9"/>
          <w:pgSz w:w="11906" w:h="16838"/>
          <w:pgMar w:top="1134" w:right="1134" w:bottom="1700" w:left="1134" w:header="720" w:footer="1134" w:gutter="0"/>
          <w:pgNumType w:start="1"/>
          <w:cols w:space="720"/>
          <w:titlePg/>
          <w:docGrid w:linePitch="360"/>
        </w:sectPr>
      </w:pPr>
    </w:p>
    <w:p w:rsidR="008C3238" w:rsidRPr="00873356" w:rsidRDefault="008C3238">
      <w:pPr>
        <w:jc w:val="center"/>
        <w:rPr>
          <w:rFonts w:ascii="Times New Roman" w:hAnsi="Times New Roman"/>
          <w:b/>
          <w:bCs/>
          <w:sz w:val="24"/>
          <w:u w:val="single"/>
        </w:rPr>
      </w:pPr>
    </w:p>
    <w:p w:rsidR="008C3238" w:rsidRPr="00873356" w:rsidRDefault="008C3238" w:rsidP="008C3238">
      <w:pPr>
        <w:rPr>
          <w:rFonts w:ascii="Times New Roman" w:hAnsi="Times New Roman"/>
          <w:b/>
          <w:bCs/>
          <w:sz w:val="26"/>
          <w:szCs w:val="26"/>
        </w:rPr>
      </w:pPr>
      <w:r>
        <w:rPr>
          <w:rFonts w:ascii="Times New Roman" w:hAnsi="Times New Roman"/>
          <w:b/>
          <w:bCs/>
          <w:sz w:val="26"/>
          <w:szCs w:val="26"/>
        </w:rPr>
        <w:t>Περίληψη</w:t>
      </w:r>
    </w:p>
    <w:p w:rsidR="008C3238" w:rsidRPr="00873356" w:rsidRDefault="008C3238" w:rsidP="008C3238">
      <w:pPr>
        <w:rPr>
          <w:rFonts w:ascii="Times New Roman" w:hAnsi="Times New Roman"/>
          <w:b/>
          <w:bCs/>
          <w:sz w:val="26"/>
          <w:szCs w:val="26"/>
        </w:rPr>
      </w:pPr>
    </w:p>
    <w:p w:rsidR="008C3238" w:rsidRDefault="008C3238" w:rsidP="008C3238">
      <w:pPr>
        <w:spacing w:line="276" w:lineRule="auto"/>
        <w:jc w:val="both"/>
        <w:rPr>
          <w:rFonts w:ascii="Times New Roman" w:hAnsi="Times New Roman"/>
          <w:sz w:val="24"/>
        </w:rPr>
      </w:pPr>
      <w:r>
        <w:rPr>
          <w:rFonts w:ascii="Times New Roman" w:hAnsi="Times New Roman"/>
          <w:sz w:val="24"/>
        </w:rPr>
        <w:t>Ο όρος κλιματική αλλαγή αναφέρεται στην αύξηση της θερμοκρασίας της γης, η οποία προκαλείται από την αύξηση στην ατμό</w:t>
      </w:r>
      <w:r w:rsidR="00BE575E">
        <w:rPr>
          <w:rFonts w:ascii="Times New Roman" w:hAnsi="Times New Roman"/>
          <w:sz w:val="24"/>
        </w:rPr>
        <w:t>σφαιρα των συγκεντρώσεων αερίων</w:t>
      </w:r>
      <w:r w:rsidR="00BE575E" w:rsidRPr="00BE575E">
        <w:rPr>
          <w:rFonts w:ascii="Times New Roman" w:hAnsi="Times New Roman"/>
          <w:sz w:val="24"/>
        </w:rPr>
        <w:t xml:space="preserve">. </w:t>
      </w:r>
      <w:r w:rsidR="00BE575E">
        <w:rPr>
          <w:rFonts w:ascii="Times New Roman" w:hAnsi="Times New Roman"/>
          <w:sz w:val="24"/>
        </w:rPr>
        <w:t xml:space="preserve">Τα αέρια αυτά </w:t>
      </w:r>
      <w:r>
        <w:rPr>
          <w:rFonts w:ascii="Times New Roman" w:hAnsi="Times New Roman"/>
          <w:sz w:val="24"/>
        </w:rPr>
        <w:t>έχουν την ιδιότητα να παγιδεύουν θ</w:t>
      </w:r>
      <w:r w:rsidR="00BE575E">
        <w:rPr>
          <w:rFonts w:ascii="Times New Roman" w:hAnsi="Times New Roman"/>
          <w:sz w:val="24"/>
        </w:rPr>
        <w:t>ερμότητα</w:t>
      </w:r>
      <w:r>
        <w:rPr>
          <w:rFonts w:ascii="Times New Roman" w:hAnsi="Times New Roman"/>
          <w:sz w:val="24"/>
        </w:rPr>
        <w:t xml:space="preserve">. Σκοπός της παρούσας μελέτης είναι η διερεύνηση της αποδοτικότητας των μέτρων που λαμβάνονται σε εθνικό και διεθνές επίπεδο για την αντιμετώπιση του φαινομένου. </w:t>
      </w:r>
    </w:p>
    <w:p w:rsidR="008C3238" w:rsidRDefault="008C3238" w:rsidP="008C3238">
      <w:pPr>
        <w:spacing w:line="276" w:lineRule="auto"/>
        <w:jc w:val="both"/>
        <w:rPr>
          <w:rFonts w:ascii="Times New Roman" w:hAnsi="Times New Roman"/>
          <w:sz w:val="24"/>
        </w:rPr>
      </w:pPr>
    </w:p>
    <w:p w:rsidR="008C3238" w:rsidRPr="00D13F0D" w:rsidRDefault="008C3238" w:rsidP="008C3238">
      <w:pPr>
        <w:widowControl/>
        <w:suppressAutoHyphens w:val="0"/>
        <w:spacing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Α</w:t>
      </w:r>
      <w:r w:rsidRPr="00D13F0D">
        <w:rPr>
          <w:rFonts w:ascii="Times New Roman" w:eastAsia="Times New Roman" w:hAnsi="Times New Roman" w:cs="Times New Roman"/>
          <w:kern w:val="0"/>
          <w:sz w:val="24"/>
          <w:lang w:eastAsia="el-GR" w:bidi="ar-SA"/>
        </w:rPr>
        <w:t>ναλύονται ο Μηχανισμός Καθαρής Ανάπτυξης και ο μηχα</w:t>
      </w:r>
      <w:r>
        <w:rPr>
          <w:rFonts w:ascii="Times New Roman" w:eastAsia="Times New Roman" w:hAnsi="Times New Roman" w:cs="Times New Roman"/>
          <w:kern w:val="0"/>
          <w:sz w:val="24"/>
          <w:lang w:eastAsia="el-GR" w:bidi="ar-SA"/>
        </w:rPr>
        <w:t>νισμός  Προγραμμάτων από Κοινού</w:t>
      </w:r>
      <w:r w:rsidRPr="00D13F0D">
        <w:rPr>
          <w:rFonts w:ascii="Times New Roman" w:eastAsia="Times New Roman" w:hAnsi="Times New Roman" w:cs="Times New Roman"/>
          <w:kern w:val="0"/>
          <w:sz w:val="24"/>
          <w:lang w:eastAsia="el-GR" w:bidi="ar-SA"/>
        </w:rPr>
        <w:t>, που αποτελούν δύο από τους τρεις ευέλικτους μηχανισμούς του Πρωτοκόλλου του Κυότο και βασίζονται στην υλοποίηση έργων που οδηγούν σε μειώσεις εκπομπών</w:t>
      </w:r>
      <w:r>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val="en-US" w:eastAsia="el-GR" w:bidi="ar-SA"/>
        </w:rPr>
        <w:t>project</w:t>
      </w:r>
      <w:r w:rsidRPr="00500C34">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val="en-US" w:eastAsia="el-GR" w:bidi="ar-SA"/>
        </w:rPr>
        <w:t>based</w:t>
      </w:r>
      <w:r w:rsidRPr="00500C34">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val="en-US" w:eastAsia="el-GR" w:bidi="ar-SA"/>
        </w:rPr>
        <w:t>programs</w:t>
      </w:r>
      <w:r w:rsidRPr="00500C34">
        <w:rPr>
          <w:rFonts w:ascii="Times New Roman" w:eastAsia="Times New Roman" w:hAnsi="Times New Roman" w:cs="Times New Roman"/>
          <w:kern w:val="0"/>
          <w:sz w:val="24"/>
          <w:lang w:eastAsia="el-GR" w:bidi="ar-SA"/>
        </w:rPr>
        <w:t>)</w:t>
      </w:r>
      <w:r w:rsidRPr="00D13F0D">
        <w:rPr>
          <w:rFonts w:ascii="Times New Roman" w:eastAsia="Times New Roman" w:hAnsi="Times New Roman" w:cs="Times New Roman"/>
          <w:kern w:val="0"/>
          <w:sz w:val="24"/>
          <w:lang w:eastAsia="el-GR" w:bidi="ar-SA"/>
        </w:rPr>
        <w:t xml:space="preserve"> Αναφέρονται τα βασικά τους χαρακτηριστικά και οι αρχές τους και παρουσιάζεται η διαδικασία εφαρμογής τους. Αναφέρονται οι διοικούσες αρχέ</w:t>
      </w:r>
      <w:r>
        <w:rPr>
          <w:rFonts w:ascii="Times New Roman" w:eastAsia="Times New Roman" w:hAnsi="Times New Roman" w:cs="Times New Roman"/>
          <w:kern w:val="0"/>
          <w:sz w:val="24"/>
          <w:lang w:eastAsia="el-GR" w:bidi="ar-SA"/>
        </w:rPr>
        <w:t>ς τους και</w:t>
      </w:r>
      <w:r w:rsidRPr="00D13F0D">
        <w:rPr>
          <w:rFonts w:ascii="Times New Roman" w:eastAsia="Times New Roman" w:hAnsi="Times New Roman" w:cs="Times New Roman"/>
          <w:kern w:val="0"/>
          <w:sz w:val="24"/>
          <w:lang w:eastAsia="el-GR" w:bidi="ar-SA"/>
        </w:rPr>
        <w:t xml:space="preserve"> στατιστικά στοιχεία σχετικά με αυτούς και γίνεται μία αποτίμηση του τρόπου λειτουργίας τους.</w:t>
      </w:r>
    </w:p>
    <w:p w:rsidR="008C3238" w:rsidRPr="00D13F0D" w:rsidRDefault="008C3238" w:rsidP="008C3238">
      <w:pPr>
        <w:widowControl/>
        <w:suppressAutoHyphens w:val="0"/>
        <w:jc w:val="both"/>
        <w:rPr>
          <w:rFonts w:ascii="Times New Roman" w:eastAsia="Times New Roman" w:hAnsi="Times New Roman" w:cs="Times New Roman"/>
          <w:kern w:val="0"/>
          <w:sz w:val="24"/>
          <w:lang w:eastAsia="el-GR" w:bidi="ar-SA"/>
        </w:rPr>
      </w:pPr>
    </w:p>
    <w:p w:rsidR="008C3238" w:rsidRPr="00D13F0D" w:rsidRDefault="008C3238" w:rsidP="008C3238">
      <w:pPr>
        <w:widowControl/>
        <w:suppressAutoHyphens w:val="0"/>
        <w:spacing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Επίσης </w:t>
      </w:r>
      <w:r w:rsidRPr="00D13F0D">
        <w:rPr>
          <w:rFonts w:ascii="Times New Roman" w:eastAsia="Times New Roman" w:hAnsi="Times New Roman" w:cs="Times New Roman"/>
          <w:kern w:val="0"/>
          <w:sz w:val="24"/>
          <w:lang w:eastAsia="el-GR" w:bidi="ar-SA"/>
        </w:rPr>
        <w:t xml:space="preserve"> αναλύεται ο τρίτος ευέλικτος μηχανισμός του Πρωτοκόλλου του Κυότο,</w:t>
      </w:r>
      <w:r>
        <w:rPr>
          <w:rFonts w:ascii="Times New Roman" w:eastAsia="Times New Roman" w:hAnsi="Times New Roman" w:cs="Times New Roman"/>
          <w:kern w:val="0"/>
          <w:sz w:val="24"/>
          <w:lang w:eastAsia="el-GR" w:bidi="ar-SA"/>
        </w:rPr>
        <w:t xml:space="preserve"> η Εμπορία Εκπομπών. Γίνεται αναφορά στον τρόπο λειτουργίας του και στο νομικό του πλαίσιο</w:t>
      </w:r>
      <w:r w:rsidRPr="00D13F0D">
        <w:rPr>
          <w:rFonts w:ascii="Times New Roman" w:eastAsia="Times New Roman" w:hAnsi="Times New Roman" w:cs="Times New Roman"/>
          <w:kern w:val="0"/>
          <w:sz w:val="24"/>
          <w:lang w:eastAsia="el-GR" w:bidi="ar-SA"/>
        </w:rPr>
        <w:t>. Στη συνέχεια αναλύεται το Σύστημα Εμπορίας Δικαιωμάτων Εκπομπών (ΣΕΔΕ) της Ευρωπαϊκής Ένωσης. Περιγράφεται η νομική του βάση, η λειτουργία του και η εμπειρία από τον πρώτο χρόνο της εφαρμογής του και δίνεται έμφαση στην κατάρτιση των Εθνικών Σχεδίων Κατανομής Δικαιωμάτων εκπομπών πρώτης και δεύτερης φάσης. Τέλος, αναφέρονται τα μεγαλύτερα χρηματιστήρια που συμμετέχουν στο ΣΕΔΕ και οι υπηρεσίες που παρέχουν.</w:t>
      </w:r>
    </w:p>
    <w:p w:rsidR="008C3238" w:rsidRDefault="008C3238" w:rsidP="008C3238">
      <w:pPr>
        <w:spacing w:line="276" w:lineRule="auto"/>
        <w:jc w:val="both"/>
        <w:rPr>
          <w:rFonts w:ascii="Times New Roman" w:hAnsi="Times New Roman"/>
          <w:sz w:val="24"/>
        </w:rPr>
      </w:pPr>
    </w:p>
    <w:p w:rsidR="008C3238" w:rsidRDefault="008C3238" w:rsidP="008C3238">
      <w:pPr>
        <w:spacing w:line="360" w:lineRule="auto"/>
        <w:jc w:val="both"/>
        <w:rPr>
          <w:sz w:val="24"/>
        </w:rPr>
      </w:pPr>
    </w:p>
    <w:p w:rsidR="008C3238" w:rsidRDefault="008C3238" w:rsidP="008C3238"/>
    <w:p w:rsidR="008C3238" w:rsidRPr="0073778D" w:rsidRDefault="008C3238" w:rsidP="008C3238">
      <w:pPr>
        <w:spacing w:line="360" w:lineRule="auto"/>
        <w:jc w:val="both"/>
        <w:rPr>
          <w:rFonts w:ascii="Times New Roman" w:hAnsi="Times New Roman"/>
          <w:sz w:val="24"/>
          <w:u w:val="single"/>
        </w:rPr>
      </w:pPr>
      <w:r w:rsidRPr="0073778D">
        <w:rPr>
          <w:rFonts w:ascii="Times New Roman" w:hAnsi="Times New Roman"/>
          <w:b/>
          <w:sz w:val="24"/>
        </w:rPr>
        <w:t>Λέξεις Κλειδιά</w:t>
      </w:r>
      <w:r w:rsidR="00AD06DB" w:rsidRPr="0073778D">
        <w:rPr>
          <w:rFonts w:ascii="Times New Roman" w:hAnsi="Times New Roman"/>
          <w:b/>
          <w:sz w:val="24"/>
        </w:rPr>
        <w:t>:</w:t>
      </w:r>
      <w:r w:rsidR="00AD06DB" w:rsidRPr="0073778D">
        <w:rPr>
          <w:rFonts w:ascii="Times New Roman" w:hAnsi="Times New Roman"/>
          <w:sz w:val="24"/>
        </w:rPr>
        <w:t xml:space="preserve"> Κλιματική αλλαγή, Κιότο, Ευέλικτοι μηχανισμοί, Καθαρός Μηχανισμός Ανάπτυξης, Εμπορία εκπομπών</w:t>
      </w: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BE575E" w:rsidRPr="00AD06DB" w:rsidRDefault="00BE575E">
      <w:pPr>
        <w:jc w:val="center"/>
        <w:rPr>
          <w:rFonts w:ascii="Times New Roman" w:hAnsi="Times New Roman"/>
          <w:b/>
          <w:bCs/>
          <w:sz w:val="24"/>
          <w:u w:val="single"/>
        </w:rPr>
      </w:pPr>
    </w:p>
    <w:p w:rsidR="00BE575E" w:rsidRPr="00AD06DB" w:rsidRDefault="00BE575E">
      <w:pPr>
        <w:jc w:val="center"/>
        <w:rPr>
          <w:rFonts w:ascii="Times New Roman" w:hAnsi="Times New Roman"/>
          <w:b/>
          <w:bCs/>
          <w:sz w:val="24"/>
          <w:u w:val="single"/>
        </w:rPr>
      </w:pPr>
    </w:p>
    <w:p w:rsidR="00BE575E" w:rsidRPr="00AD06DB" w:rsidRDefault="00BE575E">
      <w:pPr>
        <w:jc w:val="center"/>
        <w:rPr>
          <w:rFonts w:ascii="Times New Roman" w:hAnsi="Times New Roman"/>
          <w:b/>
          <w:bCs/>
          <w:sz w:val="24"/>
          <w:u w:val="single"/>
        </w:rPr>
      </w:pPr>
    </w:p>
    <w:p w:rsidR="00BE575E" w:rsidRPr="00AD06DB" w:rsidRDefault="00BE575E">
      <w:pPr>
        <w:jc w:val="center"/>
        <w:rPr>
          <w:rFonts w:ascii="Times New Roman" w:hAnsi="Times New Roman"/>
          <w:b/>
          <w:bCs/>
          <w:sz w:val="24"/>
          <w:u w:val="single"/>
        </w:rPr>
      </w:pPr>
    </w:p>
    <w:p w:rsidR="008C3238" w:rsidRPr="00AD06DB" w:rsidRDefault="008C3238">
      <w:pPr>
        <w:jc w:val="center"/>
        <w:rPr>
          <w:rFonts w:ascii="Times New Roman" w:hAnsi="Times New Roman"/>
          <w:b/>
          <w:bCs/>
          <w:sz w:val="24"/>
          <w:u w:val="single"/>
        </w:rPr>
      </w:pPr>
    </w:p>
    <w:p w:rsidR="008C3238" w:rsidRPr="008C3238" w:rsidRDefault="008C3238">
      <w:pPr>
        <w:jc w:val="center"/>
        <w:rPr>
          <w:rFonts w:ascii="Times New Roman" w:hAnsi="Times New Roman"/>
          <w:b/>
          <w:bCs/>
          <w:sz w:val="24"/>
          <w:u w:val="single"/>
        </w:rPr>
      </w:pPr>
    </w:p>
    <w:p w:rsidR="008C3238" w:rsidRPr="00AD06DB" w:rsidRDefault="008C3238" w:rsidP="00BE575E">
      <w:pPr>
        <w:spacing w:line="276" w:lineRule="auto"/>
        <w:jc w:val="both"/>
        <w:rPr>
          <w:rFonts w:ascii="Times New Roman" w:hAnsi="Times New Roman"/>
          <w:b/>
          <w:bCs/>
          <w:sz w:val="24"/>
          <w:u w:val="single"/>
        </w:rPr>
      </w:pPr>
    </w:p>
    <w:p w:rsidR="008C3238" w:rsidRPr="00873356" w:rsidRDefault="008C3238" w:rsidP="008C3238">
      <w:pPr>
        <w:jc w:val="both"/>
        <w:rPr>
          <w:rFonts w:ascii="Times New Roman" w:hAnsi="Times New Roman"/>
          <w:b/>
          <w:bCs/>
          <w:sz w:val="24"/>
          <w:lang w:val="en-US"/>
        </w:rPr>
      </w:pPr>
      <w:r>
        <w:rPr>
          <w:rFonts w:ascii="Times New Roman" w:hAnsi="Times New Roman"/>
          <w:b/>
          <w:bCs/>
          <w:sz w:val="24"/>
          <w:lang w:val="en-US"/>
        </w:rPr>
        <w:t>Abstract</w:t>
      </w:r>
      <w:r w:rsidRPr="00873356">
        <w:rPr>
          <w:rFonts w:ascii="Times New Roman" w:hAnsi="Times New Roman"/>
          <w:b/>
          <w:bCs/>
          <w:sz w:val="24"/>
          <w:lang w:val="en-US"/>
        </w:rPr>
        <w:t xml:space="preserve"> </w:t>
      </w:r>
    </w:p>
    <w:p w:rsidR="008C3238" w:rsidRDefault="008C3238" w:rsidP="008C3238">
      <w:pPr>
        <w:jc w:val="both"/>
        <w:rPr>
          <w:rFonts w:ascii="Times New Roman" w:hAnsi="Times New Roman"/>
          <w:bCs/>
          <w:sz w:val="24"/>
          <w:lang w:val="en-US"/>
        </w:rPr>
      </w:pPr>
    </w:p>
    <w:p w:rsidR="008C3238" w:rsidRDefault="008C3238" w:rsidP="00BE575E">
      <w:pPr>
        <w:spacing w:line="276" w:lineRule="auto"/>
        <w:jc w:val="both"/>
        <w:rPr>
          <w:rFonts w:ascii="Times New Roman" w:hAnsi="Times New Roman"/>
          <w:bCs/>
          <w:sz w:val="24"/>
          <w:lang w:val="en-US"/>
        </w:rPr>
      </w:pPr>
      <w:r>
        <w:rPr>
          <w:rFonts w:ascii="Times New Roman" w:hAnsi="Times New Roman"/>
          <w:bCs/>
          <w:sz w:val="24"/>
          <w:lang w:val="en-US"/>
        </w:rPr>
        <w:t xml:space="preserve">The term climate change is refers to </w:t>
      </w:r>
      <w:r w:rsidR="00BE575E">
        <w:rPr>
          <w:rFonts w:ascii="Times New Roman" w:hAnsi="Times New Roman"/>
          <w:bCs/>
          <w:sz w:val="24"/>
          <w:lang w:val="en-US"/>
        </w:rPr>
        <w:t>global warming, which is caused by increasing consentrations of greenhouse gases. Those gases have the ability to capture heat. Purpose of this study is to investigate the efficiency of measures taken at national and international level.to deal with the problem.</w:t>
      </w:r>
    </w:p>
    <w:p w:rsidR="00BE575E" w:rsidRDefault="00BE575E" w:rsidP="00BE575E">
      <w:pPr>
        <w:spacing w:line="276" w:lineRule="auto"/>
        <w:jc w:val="both"/>
        <w:rPr>
          <w:rFonts w:ascii="Times New Roman" w:hAnsi="Times New Roman"/>
          <w:bCs/>
          <w:sz w:val="24"/>
          <w:lang w:val="en-US"/>
        </w:rPr>
      </w:pPr>
    </w:p>
    <w:p w:rsidR="00B15FD4" w:rsidRDefault="00890ABB" w:rsidP="00B15FD4">
      <w:pPr>
        <w:spacing w:line="276" w:lineRule="auto"/>
        <w:jc w:val="both"/>
        <w:rPr>
          <w:rFonts w:ascii="Times New Roman" w:eastAsia="Times New Roman" w:hAnsi="Times New Roman" w:cs="Times New Roman"/>
          <w:kern w:val="0"/>
          <w:sz w:val="24"/>
          <w:lang w:val="en-US" w:eastAsia="el-GR" w:bidi="ar-SA"/>
        </w:rPr>
      </w:pPr>
      <w:r>
        <w:rPr>
          <w:rFonts w:ascii="Times New Roman" w:hAnsi="Times New Roman"/>
          <w:bCs/>
          <w:sz w:val="24"/>
          <w:lang w:val="en-US"/>
        </w:rPr>
        <w:t xml:space="preserve">Two flexible mechanisms of Kyoto Protocol are analyzed, the Clean Development Mechanism and the Joint Implementation. They are project base programs that lead to lower greenhouse </w:t>
      </w:r>
      <w:r w:rsidR="000D730B">
        <w:rPr>
          <w:rFonts w:ascii="Times New Roman" w:hAnsi="Times New Roman"/>
          <w:bCs/>
          <w:sz w:val="24"/>
          <w:lang w:val="en-US"/>
        </w:rPr>
        <w:t>gas emissions</w:t>
      </w:r>
      <w:r>
        <w:rPr>
          <w:rFonts w:ascii="Times New Roman" w:hAnsi="Times New Roman"/>
          <w:bCs/>
          <w:sz w:val="24"/>
          <w:lang w:val="en-US"/>
        </w:rPr>
        <w:t xml:space="preserve"> levels. There is a reference to their basic characteristics and their principles and their implementation procedure.</w:t>
      </w:r>
      <w:r w:rsidR="00B15FD4">
        <w:rPr>
          <w:rFonts w:ascii="Times New Roman" w:hAnsi="Times New Roman"/>
          <w:bCs/>
          <w:sz w:val="24"/>
          <w:lang w:val="en-US"/>
        </w:rPr>
        <w:t xml:space="preserve"> </w:t>
      </w:r>
      <w:r w:rsidR="00B15FD4" w:rsidRPr="00B15FD4">
        <w:rPr>
          <w:rFonts w:ascii="Times New Roman" w:eastAsia="Times New Roman" w:hAnsi="Times New Roman" w:cs="Times New Roman"/>
          <w:kern w:val="0"/>
          <w:sz w:val="24"/>
          <w:lang w:val="en-US" w:eastAsia="el-GR" w:bidi="ar-SA"/>
        </w:rPr>
        <w:t>Their administrative authorities are mentioned, together with statistical data, where available. Moreover, their mode of functioning is assessed.</w:t>
      </w:r>
    </w:p>
    <w:p w:rsidR="00B15FD4" w:rsidRDefault="00B15FD4" w:rsidP="00B15FD4">
      <w:pPr>
        <w:spacing w:line="276" w:lineRule="auto"/>
        <w:jc w:val="both"/>
        <w:rPr>
          <w:rFonts w:ascii="Times New Roman" w:eastAsia="Times New Roman" w:hAnsi="Times New Roman" w:cs="Times New Roman"/>
          <w:kern w:val="0"/>
          <w:sz w:val="24"/>
          <w:lang w:val="en-US" w:eastAsia="el-GR" w:bidi="ar-SA"/>
        </w:rPr>
      </w:pPr>
    </w:p>
    <w:p w:rsidR="00B15FD4" w:rsidRPr="00AD06DB" w:rsidRDefault="00B15FD4" w:rsidP="00AD06DB">
      <w:pPr>
        <w:spacing w:line="276" w:lineRule="auto"/>
        <w:jc w:val="both"/>
        <w:rPr>
          <w:rFonts w:ascii="Times New Roman" w:eastAsia="Times New Roman" w:hAnsi="Times New Roman" w:cs="Times New Roman"/>
          <w:kern w:val="0"/>
          <w:sz w:val="24"/>
          <w:lang w:val="en-US" w:eastAsia="el-GR" w:bidi="ar-SA"/>
        </w:rPr>
      </w:pPr>
      <w:r>
        <w:rPr>
          <w:rFonts w:ascii="Times New Roman" w:eastAsia="Times New Roman" w:hAnsi="Times New Roman" w:cs="Times New Roman"/>
          <w:kern w:val="0"/>
          <w:sz w:val="24"/>
          <w:lang w:val="en-US" w:eastAsia="el-GR" w:bidi="ar-SA"/>
        </w:rPr>
        <w:t>It is also discussed the third flexible mechanism of Kyoto Proto</w:t>
      </w:r>
      <w:r w:rsidR="00F703EC">
        <w:rPr>
          <w:rFonts w:ascii="Times New Roman" w:eastAsia="Times New Roman" w:hAnsi="Times New Roman" w:cs="Times New Roman"/>
          <w:kern w:val="0"/>
          <w:sz w:val="24"/>
          <w:lang w:val="en-US" w:eastAsia="el-GR" w:bidi="ar-SA"/>
        </w:rPr>
        <w:t>col, emissions trading. There are</w:t>
      </w:r>
      <w:r>
        <w:rPr>
          <w:rFonts w:ascii="Times New Roman" w:eastAsia="Times New Roman" w:hAnsi="Times New Roman" w:cs="Times New Roman"/>
          <w:kern w:val="0"/>
          <w:sz w:val="24"/>
          <w:lang w:val="en-US" w:eastAsia="el-GR" w:bidi="ar-SA"/>
        </w:rPr>
        <w:t xml:space="preserve"> references to the philosophy and the intentions of ET. European Union Emissions Trading System is analyzed to its legal base, its function and the experience of the two periods of its application. The formation of the first and second period National Allocation Plans </w:t>
      </w:r>
      <w:r w:rsidR="00AD06DB">
        <w:rPr>
          <w:rFonts w:ascii="Times New Roman" w:eastAsia="Times New Roman" w:hAnsi="Times New Roman" w:cs="Times New Roman"/>
          <w:kern w:val="0"/>
          <w:sz w:val="24"/>
          <w:lang w:val="en-US" w:eastAsia="el-GR" w:bidi="ar-SA"/>
        </w:rPr>
        <w:t xml:space="preserve">are emphasized. </w:t>
      </w:r>
      <w:r w:rsidR="00AD06DB" w:rsidRPr="00AD06DB">
        <w:rPr>
          <w:rFonts w:ascii="Times New Roman" w:hAnsi="Times New Roman" w:cs="Times New Roman"/>
          <w:sz w:val="24"/>
          <w:lang w:val="en-US"/>
        </w:rPr>
        <w:t>The EU ETS exchanges and the services they provide are also mentioned</w:t>
      </w:r>
    </w:p>
    <w:p w:rsidR="00BE575E" w:rsidRDefault="00BE575E" w:rsidP="00B15FD4">
      <w:pPr>
        <w:spacing w:line="276" w:lineRule="auto"/>
        <w:jc w:val="both"/>
        <w:rPr>
          <w:rFonts w:ascii="Times New Roman" w:hAnsi="Times New Roman"/>
          <w:bCs/>
          <w:sz w:val="24"/>
          <w:lang w:val="en-US"/>
        </w:rPr>
      </w:pPr>
    </w:p>
    <w:p w:rsidR="00B15FD4" w:rsidRDefault="00B15FD4" w:rsidP="00B15FD4">
      <w:pPr>
        <w:spacing w:line="276" w:lineRule="auto"/>
        <w:jc w:val="both"/>
        <w:rPr>
          <w:rFonts w:ascii="Times New Roman" w:hAnsi="Times New Roman"/>
          <w:bCs/>
          <w:sz w:val="24"/>
          <w:lang w:val="en-US"/>
        </w:rPr>
      </w:pPr>
    </w:p>
    <w:p w:rsidR="00BE575E" w:rsidRPr="0073778D" w:rsidRDefault="00AD06DB" w:rsidP="0073778D">
      <w:pPr>
        <w:spacing w:line="360" w:lineRule="auto"/>
        <w:jc w:val="both"/>
        <w:rPr>
          <w:rFonts w:ascii="Times New Roman" w:hAnsi="Times New Roman"/>
          <w:sz w:val="24"/>
          <w:lang w:val="en-US"/>
        </w:rPr>
      </w:pPr>
      <w:r w:rsidRPr="0073778D">
        <w:rPr>
          <w:rFonts w:ascii="Times New Roman" w:hAnsi="Times New Roman"/>
          <w:b/>
          <w:sz w:val="24"/>
          <w:lang w:val="en-US"/>
        </w:rPr>
        <w:t>Keywords:</w:t>
      </w:r>
      <w:r w:rsidRPr="0073778D">
        <w:rPr>
          <w:rFonts w:ascii="Times New Roman" w:hAnsi="Times New Roman"/>
          <w:sz w:val="24"/>
          <w:lang w:val="en-US"/>
        </w:rPr>
        <w:t xml:space="preserve"> climate change, Kyoto, flexible mechanisms, clean development mechanism, emissions trading</w:t>
      </w:r>
    </w:p>
    <w:p w:rsidR="00BE575E" w:rsidRDefault="00BE575E" w:rsidP="00BE575E">
      <w:pPr>
        <w:spacing w:line="276" w:lineRule="auto"/>
        <w:jc w:val="both"/>
        <w:rPr>
          <w:rFonts w:ascii="Times New Roman" w:hAnsi="Times New Roman"/>
          <w:bCs/>
          <w:sz w:val="24"/>
          <w:lang w:val="en-US"/>
        </w:rPr>
      </w:pPr>
    </w:p>
    <w:p w:rsidR="00BE575E" w:rsidRPr="00BE575E" w:rsidRDefault="00BE575E" w:rsidP="00BE575E">
      <w:pPr>
        <w:spacing w:line="276" w:lineRule="auto"/>
        <w:jc w:val="both"/>
        <w:rPr>
          <w:rFonts w:ascii="Times New Roman" w:hAnsi="Times New Roman"/>
          <w:bCs/>
          <w:sz w:val="24"/>
          <w:lang w:val="en-US"/>
        </w:rPr>
      </w:pPr>
    </w:p>
    <w:p w:rsidR="008C3238" w:rsidRPr="008C3238" w:rsidRDefault="008C3238" w:rsidP="00BE575E">
      <w:pPr>
        <w:spacing w:line="276" w:lineRule="auto"/>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8C3238" w:rsidRPr="008C3238" w:rsidRDefault="008C3238">
      <w:pPr>
        <w:jc w:val="center"/>
        <w:rPr>
          <w:rFonts w:ascii="Times New Roman" w:hAnsi="Times New Roman"/>
          <w:b/>
          <w:bCs/>
          <w:sz w:val="24"/>
          <w:u w:val="single"/>
          <w:lang w:val="en-US"/>
        </w:rPr>
      </w:pPr>
    </w:p>
    <w:p w:rsidR="004408B2" w:rsidRPr="000C7D17" w:rsidRDefault="004408B2">
      <w:pPr>
        <w:jc w:val="center"/>
        <w:rPr>
          <w:rFonts w:ascii="Times New Roman" w:hAnsi="Times New Roman"/>
          <w:b/>
          <w:bCs/>
          <w:sz w:val="36"/>
          <w:u w:val="single"/>
        </w:rPr>
      </w:pPr>
      <w:r w:rsidRPr="000C7D17">
        <w:rPr>
          <w:rFonts w:ascii="Times New Roman" w:hAnsi="Times New Roman"/>
          <w:b/>
          <w:bCs/>
          <w:sz w:val="36"/>
          <w:u w:val="single"/>
        </w:rPr>
        <w:t>ΠΕΡΙΕΧΟΜΕΝΑ</w:t>
      </w:r>
    </w:p>
    <w:p w:rsidR="004408B2" w:rsidRPr="005A7456" w:rsidRDefault="004408B2">
      <w:pPr>
        <w:jc w:val="both"/>
        <w:rPr>
          <w:rFonts w:ascii="Times New Roman" w:hAnsi="Times New Roman"/>
          <w:szCs w:val="22"/>
        </w:rPr>
      </w:pPr>
    </w:p>
    <w:p w:rsidR="000C7D17" w:rsidRPr="005A7456" w:rsidRDefault="000C7D17">
      <w:pPr>
        <w:jc w:val="both"/>
        <w:rPr>
          <w:rFonts w:ascii="Times New Roman" w:hAnsi="Times New Roman"/>
          <w:szCs w:val="22"/>
        </w:rPr>
      </w:pPr>
    </w:p>
    <w:p w:rsidR="000C7D17" w:rsidRPr="005A7456" w:rsidRDefault="000C7D17">
      <w:pPr>
        <w:jc w:val="both"/>
        <w:rPr>
          <w:rFonts w:ascii="Times New Roman" w:hAnsi="Times New Roman"/>
          <w:szCs w:val="22"/>
        </w:rPr>
      </w:pPr>
    </w:p>
    <w:p w:rsidR="004408B2" w:rsidRPr="000C7D17" w:rsidRDefault="004408B2" w:rsidP="0073778D">
      <w:pPr>
        <w:spacing w:line="360" w:lineRule="auto"/>
        <w:ind w:right="-1"/>
        <w:jc w:val="both"/>
        <w:rPr>
          <w:rFonts w:ascii="Times New Roman" w:hAnsi="Times New Roman" w:cs="Times New Roman"/>
          <w:b/>
          <w:sz w:val="24"/>
        </w:rPr>
      </w:pPr>
      <w:r w:rsidRPr="000C7D17">
        <w:rPr>
          <w:rFonts w:ascii="Times New Roman" w:hAnsi="Times New Roman" w:cs="Times New Roman"/>
          <w:b/>
          <w:sz w:val="24"/>
        </w:rPr>
        <w:t>1.</w:t>
      </w:r>
      <w:r w:rsidR="00D76767" w:rsidRPr="000C7D17">
        <w:rPr>
          <w:rFonts w:ascii="Times New Roman" w:hAnsi="Times New Roman" w:cs="Times New Roman"/>
          <w:b/>
          <w:sz w:val="24"/>
        </w:rPr>
        <w:t xml:space="preserve"> </w:t>
      </w:r>
      <w:r w:rsidR="00B113F4" w:rsidRPr="000C7D17">
        <w:rPr>
          <w:rFonts w:ascii="Times New Roman" w:hAnsi="Times New Roman" w:cs="Times New Roman"/>
          <w:b/>
          <w:sz w:val="24"/>
        </w:rPr>
        <w:t>ΚΛΙΜΑΤΙΚΗ ΑΛΛΑΓΗ</w:t>
      </w:r>
    </w:p>
    <w:p w:rsidR="004408B2" w:rsidRPr="00353F05" w:rsidRDefault="007354EE"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1.1</w:t>
      </w:r>
      <w:r w:rsidR="00000C25" w:rsidRPr="00B113F4">
        <w:rPr>
          <w:rFonts w:ascii="Times New Roman" w:hAnsi="Times New Roman" w:cs="Times New Roman"/>
          <w:sz w:val="24"/>
        </w:rPr>
        <w:t>.</w:t>
      </w:r>
      <w:r w:rsidR="00023488" w:rsidRPr="00B113F4">
        <w:rPr>
          <w:rFonts w:ascii="Times New Roman" w:hAnsi="Times New Roman" w:cs="Times New Roman"/>
          <w:sz w:val="24"/>
        </w:rPr>
        <w:t>Ε</w:t>
      </w:r>
      <w:r w:rsidR="00B113F4">
        <w:rPr>
          <w:rFonts w:ascii="Times New Roman" w:hAnsi="Times New Roman" w:cs="Times New Roman"/>
          <w:sz w:val="24"/>
        </w:rPr>
        <w:t>ισαγωγή</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.............................1</w:t>
      </w:r>
      <w:r w:rsidR="00353F05" w:rsidRPr="00353F05">
        <w:rPr>
          <w:rFonts w:ascii="Times New Roman" w:hAnsi="Times New Roman" w:cs="Times New Roman"/>
          <w:sz w:val="24"/>
        </w:rPr>
        <w:t>3</w:t>
      </w:r>
    </w:p>
    <w:p w:rsidR="004408B2" w:rsidRPr="00353F05" w:rsidRDefault="000D730B"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1.1.1 Φαινόμενο του θερμοκηπίου</w:t>
      </w:r>
      <w:r w:rsidR="00787399">
        <w:rPr>
          <w:rFonts w:ascii="Times New Roman" w:hAnsi="Times New Roman" w:cs="Times New Roman"/>
          <w:sz w:val="24"/>
        </w:rPr>
        <w:t>......................................................................</w:t>
      </w:r>
      <w:r w:rsidR="0073778D" w:rsidRPr="0073778D">
        <w:rPr>
          <w:rFonts w:ascii="Times New Roman" w:hAnsi="Times New Roman" w:cs="Times New Roman"/>
          <w:sz w:val="24"/>
        </w:rPr>
        <w:t>....</w:t>
      </w:r>
      <w:r w:rsidR="00787399">
        <w:rPr>
          <w:rFonts w:ascii="Times New Roman" w:hAnsi="Times New Roman" w:cs="Times New Roman"/>
          <w:sz w:val="24"/>
        </w:rPr>
        <w:t>...................</w:t>
      </w:r>
      <w:r w:rsidR="00353F05">
        <w:rPr>
          <w:rFonts w:ascii="Times New Roman" w:hAnsi="Times New Roman" w:cs="Times New Roman"/>
          <w:sz w:val="24"/>
        </w:rPr>
        <w:t>1</w:t>
      </w:r>
      <w:r w:rsidR="00353F05" w:rsidRPr="00353F05">
        <w:rPr>
          <w:rFonts w:ascii="Times New Roman" w:hAnsi="Times New Roman" w:cs="Times New Roman"/>
          <w:sz w:val="24"/>
        </w:rPr>
        <w:t>4</w:t>
      </w:r>
    </w:p>
    <w:p w:rsidR="000D730B" w:rsidRPr="00353F05" w:rsidRDefault="000D730B"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1.1.2 Ανθρωπογενές φαινόμενο του θερμοκηπίου</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53F05" w:rsidRPr="00353F05">
        <w:rPr>
          <w:rFonts w:ascii="Times New Roman" w:hAnsi="Times New Roman" w:cs="Times New Roman"/>
          <w:sz w:val="24"/>
        </w:rPr>
        <w:t>15</w:t>
      </w:r>
    </w:p>
    <w:p w:rsidR="008E3041" w:rsidRPr="00353F05" w:rsidRDefault="004524CD"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1.2 Εππτώσεις κλιματικής αλλαγής </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53F05">
        <w:rPr>
          <w:rFonts w:ascii="Times New Roman" w:hAnsi="Times New Roman" w:cs="Times New Roman"/>
          <w:sz w:val="24"/>
        </w:rPr>
        <w:t>1</w:t>
      </w:r>
      <w:r w:rsidR="00353F05" w:rsidRPr="00353F05">
        <w:rPr>
          <w:rFonts w:ascii="Times New Roman" w:hAnsi="Times New Roman" w:cs="Times New Roman"/>
          <w:sz w:val="24"/>
        </w:rPr>
        <w:t>7</w:t>
      </w:r>
    </w:p>
    <w:p w:rsidR="008E3041" w:rsidRPr="00353F05" w:rsidRDefault="004524CD"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1.2.1 Άνοδος της στάθμης της θάλασσας </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53F05">
        <w:rPr>
          <w:rFonts w:ascii="Times New Roman" w:hAnsi="Times New Roman" w:cs="Times New Roman"/>
          <w:sz w:val="24"/>
        </w:rPr>
        <w:t>1</w:t>
      </w:r>
      <w:r w:rsidR="00353F05" w:rsidRPr="00353F05">
        <w:rPr>
          <w:rFonts w:ascii="Times New Roman" w:hAnsi="Times New Roman" w:cs="Times New Roman"/>
          <w:sz w:val="24"/>
        </w:rPr>
        <w:t>7</w:t>
      </w:r>
    </w:p>
    <w:p w:rsidR="004524CD" w:rsidRPr="00353F05" w:rsidRDefault="004524CD"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1.2.2 Μετανάστευση πληθυσμών</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..1</w:t>
      </w:r>
      <w:r w:rsidR="00353F05" w:rsidRPr="00353F05">
        <w:rPr>
          <w:rFonts w:ascii="Times New Roman" w:hAnsi="Times New Roman" w:cs="Times New Roman"/>
          <w:sz w:val="24"/>
        </w:rPr>
        <w:t>8</w:t>
      </w:r>
    </w:p>
    <w:p w:rsidR="004524CD" w:rsidRPr="00353F05" w:rsidRDefault="004524CD"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1.2.3 Μετακινήσεις οικοσυστημάτων</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..1</w:t>
      </w:r>
      <w:r w:rsidR="00353F05" w:rsidRPr="00353F05">
        <w:rPr>
          <w:rFonts w:ascii="Times New Roman" w:hAnsi="Times New Roman" w:cs="Times New Roman"/>
          <w:sz w:val="24"/>
        </w:rPr>
        <w:t>8</w:t>
      </w:r>
    </w:p>
    <w:p w:rsidR="004524CD" w:rsidRPr="00353F05" w:rsidRDefault="004524CD"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1.2.4 Φυσικές καταστροφές </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...1</w:t>
      </w:r>
      <w:r w:rsidR="00353F05" w:rsidRPr="00353F05">
        <w:rPr>
          <w:rFonts w:ascii="Times New Roman" w:hAnsi="Times New Roman" w:cs="Times New Roman"/>
          <w:sz w:val="24"/>
        </w:rPr>
        <w:t>9</w:t>
      </w:r>
    </w:p>
    <w:p w:rsidR="004408B2" w:rsidRPr="00B113F4" w:rsidRDefault="004524CD" w:rsidP="0073778D">
      <w:pPr>
        <w:spacing w:line="360" w:lineRule="auto"/>
        <w:ind w:right="-1"/>
        <w:rPr>
          <w:rFonts w:ascii="Times New Roman" w:hAnsi="Times New Roman" w:cs="Times New Roman"/>
          <w:sz w:val="24"/>
        </w:rPr>
      </w:pPr>
      <w:r w:rsidRPr="00B113F4">
        <w:rPr>
          <w:rFonts w:ascii="Times New Roman" w:hAnsi="Times New Roman" w:cs="Times New Roman"/>
          <w:sz w:val="24"/>
        </w:rPr>
        <w:t xml:space="preserve">        1.2</w:t>
      </w:r>
      <w:r w:rsidR="00D76767" w:rsidRPr="00B113F4">
        <w:rPr>
          <w:rFonts w:ascii="Times New Roman" w:hAnsi="Times New Roman" w:cs="Times New Roman"/>
          <w:sz w:val="24"/>
        </w:rPr>
        <w:t xml:space="preserve">.5  </w:t>
      </w:r>
      <w:r w:rsidRPr="00B113F4">
        <w:rPr>
          <w:rFonts w:ascii="Times New Roman" w:hAnsi="Times New Roman" w:cs="Times New Roman"/>
          <w:sz w:val="24"/>
        </w:rPr>
        <w:t>Κλιματική</w:t>
      </w:r>
      <w:r w:rsidR="00D76767" w:rsidRPr="00B113F4">
        <w:rPr>
          <w:rFonts w:ascii="Times New Roman" w:hAnsi="Times New Roman" w:cs="Times New Roman"/>
          <w:sz w:val="24"/>
        </w:rPr>
        <w:t xml:space="preserve"> </w:t>
      </w:r>
      <w:r w:rsidRPr="00B113F4">
        <w:rPr>
          <w:rFonts w:ascii="Times New Roman" w:hAnsi="Times New Roman" w:cs="Times New Roman"/>
          <w:sz w:val="24"/>
        </w:rPr>
        <w:t>αλλαγή και υγεία</w:t>
      </w:r>
      <w:r w:rsidR="00787399">
        <w:rPr>
          <w:rFonts w:ascii="Times New Roman" w:hAnsi="Times New Roman" w:cs="Times New Roman"/>
          <w:sz w:val="24"/>
        </w:rPr>
        <w:t>........................................................................................</w:t>
      </w:r>
      <w:r w:rsidR="0073778D" w:rsidRPr="0073778D">
        <w:rPr>
          <w:rFonts w:ascii="Times New Roman" w:hAnsi="Times New Roman" w:cs="Times New Roman"/>
          <w:sz w:val="24"/>
        </w:rPr>
        <w:t>.</w:t>
      </w:r>
      <w:r w:rsidR="00353F05">
        <w:rPr>
          <w:rFonts w:ascii="Times New Roman" w:hAnsi="Times New Roman" w:cs="Times New Roman"/>
          <w:sz w:val="24"/>
        </w:rPr>
        <w:t>...</w:t>
      </w:r>
      <w:r w:rsidR="00353F05">
        <w:rPr>
          <w:rFonts w:ascii="Times New Roman" w:hAnsi="Times New Roman" w:cs="Times New Roman"/>
          <w:sz w:val="24"/>
          <w:lang w:val="en-US"/>
        </w:rPr>
        <w:t>20</w:t>
      </w:r>
      <w:r w:rsidR="00D76767" w:rsidRPr="00B113F4">
        <w:rPr>
          <w:rFonts w:ascii="Times New Roman" w:hAnsi="Times New Roman" w:cs="Times New Roman"/>
          <w:sz w:val="24"/>
        </w:rPr>
        <w:br/>
      </w:r>
      <w:r w:rsidR="00D76767" w:rsidRPr="000C7D17">
        <w:rPr>
          <w:rFonts w:ascii="Times New Roman" w:hAnsi="Times New Roman" w:cs="Times New Roman"/>
          <w:b/>
          <w:sz w:val="24"/>
        </w:rPr>
        <w:t>2</w:t>
      </w:r>
      <w:r w:rsidR="004408B2" w:rsidRPr="000C7D17">
        <w:rPr>
          <w:rFonts w:ascii="Times New Roman" w:hAnsi="Times New Roman" w:cs="Times New Roman"/>
          <w:b/>
          <w:sz w:val="24"/>
        </w:rPr>
        <w:t>. ΔΙΕΘΝΗΣ ΣΥΝΕΡΓΑΣΙΑ ΓΙΑ ΤΗΝ ΑΝΤΙΜΕΤΩΠΙΣΗ ΤΗΣ ΚΛΙΜΑΤΙΚΗΣ ΑΛΛΑΓΗΣ</w:t>
      </w:r>
    </w:p>
    <w:p w:rsidR="004408B2" w:rsidRPr="00374D2D" w:rsidRDefault="00D76767"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2</w:t>
      </w:r>
      <w:r w:rsidR="00A81923" w:rsidRPr="00B113F4">
        <w:rPr>
          <w:rFonts w:ascii="Times New Roman" w:hAnsi="Times New Roman" w:cs="Times New Roman"/>
          <w:sz w:val="24"/>
        </w:rPr>
        <w:t>.1</w:t>
      </w:r>
      <w:r w:rsidR="004408B2" w:rsidRPr="00B113F4">
        <w:rPr>
          <w:rFonts w:ascii="Times New Roman" w:hAnsi="Times New Roman" w:cs="Times New Roman"/>
          <w:sz w:val="24"/>
        </w:rPr>
        <w:t>.</w:t>
      </w:r>
      <w:r w:rsidRPr="00B113F4">
        <w:rPr>
          <w:rFonts w:ascii="Times New Roman" w:hAnsi="Times New Roman" w:cs="Times New Roman"/>
          <w:sz w:val="24"/>
        </w:rPr>
        <w:t>Γενικά</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......2</w:t>
      </w:r>
      <w:r w:rsidR="00374D2D" w:rsidRPr="00374D2D">
        <w:rPr>
          <w:rFonts w:ascii="Times New Roman" w:hAnsi="Times New Roman" w:cs="Times New Roman"/>
          <w:sz w:val="24"/>
        </w:rPr>
        <w:t>3</w:t>
      </w:r>
    </w:p>
    <w:p w:rsidR="004408B2" w:rsidRPr="00374D2D" w:rsidRDefault="00A81923" w:rsidP="0073778D">
      <w:pPr>
        <w:spacing w:line="360" w:lineRule="auto"/>
        <w:ind w:right="-1"/>
        <w:rPr>
          <w:rFonts w:ascii="Times New Roman" w:hAnsi="Times New Roman" w:cs="Times New Roman"/>
          <w:sz w:val="24"/>
        </w:rPr>
      </w:pPr>
      <w:r w:rsidRPr="00B113F4">
        <w:rPr>
          <w:rFonts w:ascii="Times New Roman" w:hAnsi="Times New Roman" w:cs="Times New Roman"/>
          <w:sz w:val="24"/>
        </w:rPr>
        <w:t xml:space="preserve">   </w:t>
      </w:r>
      <w:r w:rsidR="00D76767" w:rsidRPr="00B113F4">
        <w:rPr>
          <w:rFonts w:ascii="Times New Roman" w:hAnsi="Times New Roman" w:cs="Times New Roman"/>
          <w:sz w:val="24"/>
        </w:rPr>
        <w:t xml:space="preserve"> 2</w:t>
      </w:r>
      <w:r w:rsidR="00821C7F" w:rsidRPr="00B113F4">
        <w:rPr>
          <w:rFonts w:ascii="Times New Roman" w:hAnsi="Times New Roman" w:cs="Times New Roman"/>
          <w:sz w:val="24"/>
        </w:rPr>
        <w:t>.</w:t>
      </w:r>
      <w:r w:rsidR="00D76767" w:rsidRPr="00B113F4">
        <w:rPr>
          <w:rFonts w:ascii="Times New Roman" w:hAnsi="Times New Roman" w:cs="Times New Roman"/>
          <w:sz w:val="24"/>
        </w:rPr>
        <w:t xml:space="preserve">2 Διακυβερνητική επιτροπή για την κλιματική αλλαγή </w:t>
      </w:r>
      <w:r w:rsidR="00787399">
        <w:rPr>
          <w:rFonts w:ascii="Times New Roman" w:hAnsi="Times New Roman" w:cs="Times New Roman"/>
          <w:sz w:val="24"/>
        </w:rPr>
        <w:t>–</w:t>
      </w:r>
      <w:r w:rsidR="00D76767" w:rsidRPr="00B113F4">
        <w:rPr>
          <w:rFonts w:ascii="Times New Roman" w:hAnsi="Times New Roman" w:cs="Times New Roman"/>
          <w:sz w:val="24"/>
        </w:rPr>
        <w:t xml:space="preserve"> </w:t>
      </w:r>
      <w:r w:rsidR="00D76767" w:rsidRPr="00B113F4">
        <w:rPr>
          <w:rFonts w:ascii="Times New Roman" w:hAnsi="Times New Roman" w:cs="Times New Roman"/>
          <w:sz w:val="24"/>
          <w:lang w:val="en-US"/>
        </w:rPr>
        <w:t>IPCC</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.....2</w:t>
      </w:r>
      <w:r w:rsidR="00374D2D" w:rsidRPr="00374D2D">
        <w:rPr>
          <w:rFonts w:ascii="Times New Roman" w:hAnsi="Times New Roman" w:cs="Times New Roman"/>
          <w:sz w:val="24"/>
        </w:rPr>
        <w:t>3</w:t>
      </w:r>
    </w:p>
    <w:p w:rsidR="00821C7F" w:rsidRPr="00374D2D" w:rsidRDefault="00D76767"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w:t>
      </w:r>
      <w:r w:rsidR="003000D2" w:rsidRPr="00B113F4">
        <w:rPr>
          <w:rFonts w:ascii="Times New Roman" w:hAnsi="Times New Roman" w:cs="Times New Roman"/>
          <w:sz w:val="24"/>
        </w:rPr>
        <w:t xml:space="preserve"> </w:t>
      </w:r>
      <w:r w:rsidRPr="00B113F4">
        <w:rPr>
          <w:rFonts w:ascii="Times New Roman" w:hAnsi="Times New Roman" w:cs="Times New Roman"/>
          <w:sz w:val="24"/>
        </w:rPr>
        <w:t xml:space="preserve">2.3 Σύμβαση Πλαίσιο του ΟΗΕ για τις κλιματικές αλλαγές </w:t>
      </w:r>
      <w:r w:rsidR="00787399">
        <w:rPr>
          <w:rFonts w:ascii="Times New Roman" w:hAnsi="Times New Roman" w:cs="Times New Roman"/>
          <w:sz w:val="24"/>
        </w:rPr>
        <w:t>.................................................</w:t>
      </w:r>
      <w:r w:rsidR="0073778D" w:rsidRPr="0073778D">
        <w:rPr>
          <w:rFonts w:ascii="Times New Roman" w:hAnsi="Times New Roman" w:cs="Times New Roman"/>
          <w:sz w:val="24"/>
        </w:rPr>
        <w:t>....</w:t>
      </w:r>
      <w:r w:rsidR="00374D2D">
        <w:rPr>
          <w:rFonts w:ascii="Times New Roman" w:hAnsi="Times New Roman" w:cs="Times New Roman"/>
          <w:sz w:val="24"/>
        </w:rPr>
        <w:t>....</w:t>
      </w:r>
      <w:r w:rsidR="00374D2D" w:rsidRPr="00374D2D">
        <w:rPr>
          <w:rFonts w:ascii="Times New Roman" w:hAnsi="Times New Roman" w:cs="Times New Roman"/>
          <w:sz w:val="24"/>
        </w:rPr>
        <w:t>25</w:t>
      </w:r>
    </w:p>
    <w:p w:rsidR="00821C7F" w:rsidRPr="00374D2D" w:rsidRDefault="00D76767"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w:t>
      </w:r>
      <w:r w:rsidR="003000D2" w:rsidRPr="00B113F4">
        <w:rPr>
          <w:rFonts w:ascii="Times New Roman" w:hAnsi="Times New Roman" w:cs="Times New Roman"/>
          <w:sz w:val="24"/>
        </w:rPr>
        <w:t>2.4 Πρωτόκολλο του Κιότο</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..2</w:t>
      </w:r>
      <w:r w:rsidR="00374D2D" w:rsidRPr="00374D2D">
        <w:rPr>
          <w:rFonts w:ascii="Times New Roman" w:hAnsi="Times New Roman" w:cs="Times New Roman"/>
          <w:sz w:val="24"/>
        </w:rPr>
        <w:t>6</w:t>
      </w:r>
    </w:p>
    <w:p w:rsidR="003000D2" w:rsidRPr="00374D2D" w:rsidRDefault="003000D2" w:rsidP="0073778D">
      <w:pPr>
        <w:spacing w:line="360" w:lineRule="auto"/>
        <w:ind w:right="-1"/>
        <w:jc w:val="both"/>
        <w:rPr>
          <w:rFonts w:ascii="Times New Roman" w:hAnsi="Times New Roman" w:cs="Times New Roman"/>
          <w:sz w:val="24"/>
          <w:lang w:val="en-US"/>
        </w:rPr>
      </w:pPr>
      <w:r w:rsidRPr="00B113F4">
        <w:rPr>
          <w:rFonts w:ascii="Times New Roman" w:hAnsi="Times New Roman" w:cs="Times New Roman"/>
          <w:sz w:val="24"/>
        </w:rPr>
        <w:t xml:space="preserve">    2.5 Σύνοδος της Κοπεγχάγης</w:t>
      </w:r>
      <w:r w:rsidR="00787399">
        <w:rPr>
          <w:rFonts w:ascii="Times New Roman" w:hAnsi="Times New Roman" w:cs="Times New Roman"/>
          <w:sz w:val="24"/>
        </w:rPr>
        <w:t>..................................................................................................</w:t>
      </w:r>
      <w:r w:rsidR="0073778D" w:rsidRPr="0073778D">
        <w:rPr>
          <w:rFonts w:ascii="Times New Roman" w:hAnsi="Times New Roman" w:cs="Times New Roman"/>
          <w:sz w:val="24"/>
        </w:rPr>
        <w:t>....</w:t>
      </w:r>
      <w:r w:rsidR="00374D2D">
        <w:rPr>
          <w:rFonts w:ascii="Times New Roman" w:hAnsi="Times New Roman" w:cs="Times New Roman"/>
          <w:sz w:val="24"/>
        </w:rPr>
        <w:t>..</w:t>
      </w:r>
      <w:r w:rsidR="00374D2D">
        <w:rPr>
          <w:rFonts w:ascii="Times New Roman" w:hAnsi="Times New Roman" w:cs="Times New Roman"/>
          <w:sz w:val="24"/>
          <w:lang w:val="en-US"/>
        </w:rPr>
        <w:t>.</w:t>
      </w:r>
      <w:r w:rsidR="00374D2D">
        <w:rPr>
          <w:rFonts w:ascii="Times New Roman" w:hAnsi="Times New Roman" w:cs="Times New Roman"/>
          <w:sz w:val="24"/>
        </w:rPr>
        <w:t>.</w:t>
      </w:r>
      <w:r w:rsidR="00374D2D" w:rsidRPr="00374D2D">
        <w:rPr>
          <w:rFonts w:ascii="Times New Roman" w:hAnsi="Times New Roman" w:cs="Times New Roman"/>
          <w:sz w:val="24"/>
        </w:rPr>
        <w:t>2</w:t>
      </w:r>
      <w:r w:rsidR="00374D2D">
        <w:rPr>
          <w:rFonts w:ascii="Times New Roman" w:hAnsi="Times New Roman" w:cs="Times New Roman"/>
          <w:sz w:val="24"/>
          <w:lang w:val="en-US"/>
        </w:rPr>
        <w:t>8</w:t>
      </w:r>
    </w:p>
    <w:p w:rsidR="003000D2" w:rsidRPr="00374D2D" w:rsidRDefault="003000D2"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2.6 Σύνοδος του Κανκούν</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....2</w:t>
      </w:r>
      <w:r w:rsidR="00374D2D" w:rsidRPr="00374D2D">
        <w:rPr>
          <w:rFonts w:ascii="Times New Roman" w:hAnsi="Times New Roman" w:cs="Times New Roman"/>
          <w:sz w:val="24"/>
        </w:rPr>
        <w:t>9</w:t>
      </w:r>
    </w:p>
    <w:p w:rsidR="003000D2" w:rsidRPr="00374D2D" w:rsidRDefault="003000D2"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2.7 Σύνοδος του Ντέρμπαν</w:t>
      </w:r>
      <w:r w:rsidR="00787399">
        <w:rPr>
          <w:rFonts w:ascii="Times New Roman" w:hAnsi="Times New Roman" w:cs="Times New Roman"/>
          <w:sz w:val="24"/>
        </w:rPr>
        <w:t>......................................................................................................</w:t>
      </w:r>
      <w:r w:rsidR="0073778D" w:rsidRPr="0073778D">
        <w:rPr>
          <w:rFonts w:ascii="Times New Roman" w:hAnsi="Times New Roman" w:cs="Times New Roman"/>
          <w:sz w:val="24"/>
        </w:rPr>
        <w:t>..</w:t>
      </w:r>
      <w:r w:rsidR="0073778D" w:rsidRPr="000C7D17">
        <w:rPr>
          <w:rFonts w:ascii="Times New Roman" w:hAnsi="Times New Roman" w:cs="Times New Roman"/>
          <w:sz w:val="24"/>
        </w:rPr>
        <w:t>..</w:t>
      </w:r>
      <w:r w:rsidR="00DE4A07">
        <w:rPr>
          <w:rFonts w:ascii="Times New Roman" w:hAnsi="Times New Roman" w:cs="Times New Roman"/>
          <w:sz w:val="24"/>
        </w:rPr>
        <w:t>...</w:t>
      </w:r>
      <w:r w:rsidR="00DE4A07" w:rsidRPr="00DE4A07">
        <w:rPr>
          <w:rFonts w:ascii="Times New Roman" w:hAnsi="Times New Roman" w:cs="Times New Roman"/>
          <w:sz w:val="24"/>
        </w:rPr>
        <w:t>2</w:t>
      </w:r>
      <w:r w:rsidR="00374D2D" w:rsidRPr="00374D2D">
        <w:rPr>
          <w:rFonts w:ascii="Times New Roman" w:hAnsi="Times New Roman" w:cs="Times New Roman"/>
          <w:sz w:val="24"/>
        </w:rPr>
        <w:t>9</w:t>
      </w:r>
    </w:p>
    <w:p w:rsidR="004408B2" w:rsidRPr="000C7D17" w:rsidRDefault="00B1529A" w:rsidP="0073778D">
      <w:pPr>
        <w:spacing w:line="360" w:lineRule="auto"/>
        <w:ind w:right="-1"/>
        <w:jc w:val="both"/>
        <w:rPr>
          <w:rFonts w:ascii="Times New Roman" w:hAnsi="Times New Roman" w:cs="Times New Roman"/>
          <w:b/>
          <w:sz w:val="24"/>
        </w:rPr>
      </w:pPr>
      <w:r w:rsidRPr="000C7D17">
        <w:rPr>
          <w:rFonts w:ascii="Times New Roman" w:hAnsi="Times New Roman" w:cs="Times New Roman"/>
          <w:b/>
          <w:sz w:val="24"/>
        </w:rPr>
        <w:t>3</w:t>
      </w:r>
      <w:r w:rsidR="004408B2" w:rsidRPr="000C7D17">
        <w:rPr>
          <w:rFonts w:ascii="Times New Roman" w:hAnsi="Times New Roman" w:cs="Times New Roman"/>
          <w:b/>
          <w:sz w:val="24"/>
        </w:rPr>
        <w:t>. ΜΗΧΑΝΙΣΜΟΙ ΚΑΘΑΡΗΣ ΑΝΑΠΤΥΞΗΣ</w:t>
      </w:r>
    </w:p>
    <w:p w:rsidR="004408B2" w:rsidRPr="00374D2D" w:rsidRDefault="00B113F4" w:rsidP="0073778D">
      <w:pPr>
        <w:spacing w:line="360" w:lineRule="auto"/>
        <w:ind w:right="-1"/>
        <w:jc w:val="both"/>
        <w:rPr>
          <w:rFonts w:ascii="Times New Roman" w:hAnsi="Times New Roman" w:cs="Times New Roman"/>
          <w:sz w:val="24"/>
        </w:rPr>
      </w:pPr>
      <w:r>
        <w:rPr>
          <w:rFonts w:ascii="Times New Roman" w:hAnsi="Times New Roman" w:cs="Times New Roman"/>
          <w:sz w:val="24"/>
        </w:rPr>
        <w:t xml:space="preserve">    </w:t>
      </w:r>
      <w:r w:rsidR="00B1529A" w:rsidRPr="00B113F4">
        <w:rPr>
          <w:rFonts w:ascii="Times New Roman" w:hAnsi="Times New Roman" w:cs="Times New Roman"/>
          <w:sz w:val="24"/>
        </w:rPr>
        <w:t>3</w:t>
      </w:r>
      <w:r w:rsidR="004408B2" w:rsidRPr="00B113F4">
        <w:rPr>
          <w:rFonts w:ascii="Times New Roman" w:hAnsi="Times New Roman" w:cs="Times New Roman"/>
          <w:sz w:val="24"/>
        </w:rPr>
        <w:t>.</w:t>
      </w:r>
      <w:r w:rsidR="007354EE" w:rsidRPr="00B113F4">
        <w:rPr>
          <w:rFonts w:ascii="Times New Roman" w:hAnsi="Times New Roman" w:cs="Times New Roman"/>
          <w:sz w:val="24"/>
        </w:rPr>
        <w:t>1</w:t>
      </w:r>
      <w:r w:rsidR="004408B2" w:rsidRPr="00B113F4">
        <w:rPr>
          <w:rFonts w:ascii="Times New Roman" w:hAnsi="Times New Roman" w:cs="Times New Roman"/>
          <w:sz w:val="24"/>
        </w:rPr>
        <w:t xml:space="preserve">  Γενικά στ</w:t>
      </w:r>
      <w:r>
        <w:rPr>
          <w:rFonts w:ascii="Times New Roman" w:hAnsi="Times New Roman" w:cs="Times New Roman"/>
          <w:sz w:val="24"/>
        </w:rPr>
        <w:t>οιχεία</w:t>
      </w:r>
      <w:r w:rsidR="00787399">
        <w:rPr>
          <w:rFonts w:ascii="Times New Roman" w:hAnsi="Times New Roman" w:cs="Times New Roman"/>
          <w:sz w:val="24"/>
        </w:rPr>
        <w:t>...................................................................................................</w:t>
      </w:r>
      <w:r w:rsidR="00D2659C">
        <w:rPr>
          <w:rFonts w:ascii="Times New Roman" w:hAnsi="Times New Roman" w:cs="Times New Roman"/>
          <w:sz w:val="24"/>
        </w:rPr>
        <w:t>.</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74D2D">
        <w:rPr>
          <w:rFonts w:ascii="Times New Roman" w:hAnsi="Times New Roman" w:cs="Times New Roman"/>
          <w:sz w:val="24"/>
        </w:rPr>
        <w:t>3</w:t>
      </w:r>
      <w:r w:rsidR="00374D2D" w:rsidRPr="00374D2D">
        <w:rPr>
          <w:rFonts w:ascii="Times New Roman" w:hAnsi="Times New Roman" w:cs="Times New Roman"/>
          <w:sz w:val="24"/>
        </w:rPr>
        <w:t>3</w:t>
      </w:r>
    </w:p>
    <w:p w:rsidR="004408B2" w:rsidRPr="00374D2D" w:rsidRDefault="00B1529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3.2 Κριτήρια λειτουργίας έργου ΜΚΑ και τομείς εφαρμογής </w:t>
      </w:r>
      <w:r w:rsidR="00787399">
        <w:rPr>
          <w:rFonts w:ascii="Times New Roman" w:hAnsi="Times New Roman" w:cs="Times New Roman"/>
          <w:sz w:val="24"/>
        </w:rPr>
        <w:t>...............................</w:t>
      </w:r>
      <w:r w:rsidR="0073778D" w:rsidRPr="0073778D">
        <w:rPr>
          <w:rFonts w:ascii="Times New Roman" w:hAnsi="Times New Roman" w:cs="Times New Roman"/>
          <w:sz w:val="24"/>
        </w:rPr>
        <w:t>...</w:t>
      </w:r>
      <w:r w:rsidR="00787399">
        <w:rPr>
          <w:rFonts w:ascii="Times New Roman" w:hAnsi="Times New Roman" w:cs="Times New Roman"/>
          <w:sz w:val="24"/>
        </w:rPr>
        <w:t>.</w:t>
      </w:r>
      <w:r w:rsidR="00D2659C">
        <w:rPr>
          <w:rFonts w:ascii="Times New Roman" w:hAnsi="Times New Roman" w:cs="Times New Roman"/>
          <w:sz w:val="24"/>
        </w:rPr>
        <w:t>.</w:t>
      </w:r>
      <w:r w:rsidR="00DE4A07">
        <w:rPr>
          <w:rFonts w:ascii="Times New Roman" w:hAnsi="Times New Roman" w:cs="Times New Roman"/>
          <w:sz w:val="24"/>
        </w:rPr>
        <w:t>..................</w:t>
      </w:r>
      <w:r w:rsidR="00374D2D">
        <w:rPr>
          <w:rFonts w:ascii="Times New Roman" w:hAnsi="Times New Roman" w:cs="Times New Roman"/>
          <w:sz w:val="24"/>
        </w:rPr>
        <w:t>3</w:t>
      </w:r>
      <w:r w:rsidR="00374D2D" w:rsidRPr="00374D2D">
        <w:rPr>
          <w:rFonts w:ascii="Times New Roman" w:hAnsi="Times New Roman" w:cs="Times New Roman"/>
          <w:sz w:val="24"/>
        </w:rPr>
        <w:t>3</w:t>
      </w:r>
    </w:p>
    <w:p w:rsidR="004408B2" w:rsidRPr="00374D2D" w:rsidRDefault="00B1529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3.3 Θεσμικό πλαίσιο έργων ΜΚΑ</w:t>
      </w:r>
      <w:r w:rsidR="00787399">
        <w:rPr>
          <w:rFonts w:ascii="Times New Roman" w:hAnsi="Times New Roman" w:cs="Times New Roman"/>
          <w:sz w:val="24"/>
        </w:rPr>
        <w:t>............................................................................</w:t>
      </w:r>
      <w:r w:rsidR="0073778D" w:rsidRPr="0073778D">
        <w:rPr>
          <w:rFonts w:ascii="Times New Roman" w:hAnsi="Times New Roman" w:cs="Times New Roman"/>
          <w:sz w:val="24"/>
        </w:rPr>
        <w:t>....</w:t>
      </w:r>
      <w:r w:rsidR="00D2659C">
        <w:rPr>
          <w:rFonts w:ascii="Times New Roman" w:hAnsi="Times New Roman" w:cs="Times New Roman"/>
          <w:sz w:val="24"/>
        </w:rPr>
        <w:t>.</w:t>
      </w:r>
      <w:r w:rsidR="00DE4A07">
        <w:rPr>
          <w:rFonts w:ascii="Times New Roman" w:hAnsi="Times New Roman" w:cs="Times New Roman"/>
          <w:sz w:val="24"/>
        </w:rPr>
        <w:t>.................3</w:t>
      </w:r>
      <w:r w:rsidR="00374D2D" w:rsidRPr="00374D2D">
        <w:rPr>
          <w:rFonts w:ascii="Times New Roman" w:hAnsi="Times New Roman" w:cs="Times New Roman"/>
          <w:sz w:val="24"/>
        </w:rPr>
        <w:t>5</w:t>
      </w:r>
    </w:p>
    <w:p w:rsidR="00B1529A" w:rsidRPr="00374D2D" w:rsidRDefault="00B1529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3.4 Στατιστική απεικόνιση έργων ΜΚΑ</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....................3</w:t>
      </w:r>
      <w:r w:rsidR="00374D2D" w:rsidRPr="00374D2D">
        <w:rPr>
          <w:rFonts w:ascii="Times New Roman" w:hAnsi="Times New Roman" w:cs="Times New Roman"/>
          <w:sz w:val="24"/>
        </w:rPr>
        <w:t>6</w:t>
      </w:r>
    </w:p>
    <w:p w:rsidR="00B1529A" w:rsidRPr="00374D2D" w:rsidRDefault="00B1529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3.5 Προβλήματα του ΜΚΑ</w:t>
      </w:r>
      <w:r w:rsidR="00787399">
        <w:rPr>
          <w:rFonts w:ascii="Times New Roman" w:hAnsi="Times New Roman" w:cs="Times New Roman"/>
          <w:sz w:val="24"/>
        </w:rPr>
        <w:t>...................................................................................</w:t>
      </w:r>
      <w:r w:rsidR="0073778D" w:rsidRPr="0073778D">
        <w:rPr>
          <w:rFonts w:ascii="Times New Roman" w:hAnsi="Times New Roman" w:cs="Times New Roman"/>
          <w:sz w:val="24"/>
        </w:rPr>
        <w:t>..</w:t>
      </w:r>
      <w:r w:rsidR="0073778D" w:rsidRPr="00D2659C">
        <w:rPr>
          <w:rFonts w:ascii="Times New Roman" w:hAnsi="Times New Roman" w:cs="Times New Roman"/>
          <w:sz w:val="24"/>
        </w:rPr>
        <w:t>.</w:t>
      </w:r>
      <w:r w:rsidR="00787399">
        <w:rPr>
          <w:rFonts w:ascii="Times New Roman" w:hAnsi="Times New Roman" w:cs="Times New Roman"/>
          <w:sz w:val="24"/>
        </w:rPr>
        <w:t>...................</w:t>
      </w:r>
      <w:r w:rsidR="00DE4A07">
        <w:rPr>
          <w:rFonts w:ascii="Times New Roman" w:hAnsi="Times New Roman" w:cs="Times New Roman"/>
          <w:sz w:val="24"/>
        </w:rPr>
        <w:t>...3</w:t>
      </w:r>
      <w:r w:rsidR="00374D2D" w:rsidRPr="00374D2D">
        <w:rPr>
          <w:rFonts w:ascii="Times New Roman" w:hAnsi="Times New Roman" w:cs="Times New Roman"/>
          <w:sz w:val="24"/>
        </w:rPr>
        <w:t>8</w:t>
      </w:r>
    </w:p>
    <w:p w:rsidR="004408B2" w:rsidRPr="000C7D17" w:rsidRDefault="00314199" w:rsidP="0073778D">
      <w:pPr>
        <w:spacing w:line="360" w:lineRule="auto"/>
        <w:ind w:right="-1"/>
        <w:jc w:val="both"/>
        <w:rPr>
          <w:rFonts w:ascii="Times New Roman" w:hAnsi="Times New Roman" w:cs="Times New Roman"/>
          <w:b/>
          <w:sz w:val="24"/>
        </w:rPr>
      </w:pPr>
      <w:r w:rsidRPr="000C7D17">
        <w:rPr>
          <w:rFonts w:ascii="Times New Roman" w:hAnsi="Times New Roman" w:cs="Times New Roman"/>
          <w:b/>
          <w:sz w:val="24"/>
        </w:rPr>
        <w:t>4</w:t>
      </w:r>
      <w:r w:rsidR="004408B2" w:rsidRPr="000C7D17">
        <w:rPr>
          <w:rFonts w:ascii="Times New Roman" w:hAnsi="Times New Roman" w:cs="Times New Roman"/>
          <w:b/>
          <w:sz w:val="24"/>
        </w:rPr>
        <w:t>. ΣΥΣΤΗΜΑ ΕΜΠΟΡΙΑΣ ΔΙΚΑΙΩΜΑΤΩΝ ΕΚΠΟΜΠΩΝ ΡΥΠΩΝ</w:t>
      </w:r>
    </w:p>
    <w:p w:rsidR="004408B2" w:rsidRPr="00374D2D" w:rsidRDefault="00B113F4" w:rsidP="0073778D">
      <w:pPr>
        <w:spacing w:line="360" w:lineRule="auto"/>
        <w:ind w:right="-1"/>
        <w:jc w:val="both"/>
        <w:rPr>
          <w:rFonts w:ascii="Times New Roman" w:hAnsi="Times New Roman" w:cs="Times New Roman"/>
          <w:sz w:val="24"/>
        </w:rPr>
      </w:pPr>
      <w:r>
        <w:rPr>
          <w:rFonts w:ascii="Times New Roman" w:hAnsi="Times New Roman" w:cs="Times New Roman"/>
          <w:sz w:val="24"/>
        </w:rPr>
        <w:t xml:space="preserve">    </w:t>
      </w:r>
      <w:r w:rsidR="00DE04A3" w:rsidRPr="00B113F4">
        <w:rPr>
          <w:rFonts w:ascii="Times New Roman" w:hAnsi="Times New Roman" w:cs="Times New Roman"/>
          <w:sz w:val="24"/>
        </w:rPr>
        <w:t>4</w:t>
      </w:r>
      <w:r w:rsidR="004408B2" w:rsidRPr="00B113F4">
        <w:rPr>
          <w:rFonts w:ascii="Times New Roman" w:hAnsi="Times New Roman" w:cs="Times New Roman"/>
          <w:sz w:val="24"/>
        </w:rPr>
        <w:t>.</w:t>
      </w:r>
      <w:r w:rsidR="00E233DF" w:rsidRPr="00B113F4">
        <w:rPr>
          <w:rFonts w:ascii="Times New Roman" w:hAnsi="Times New Roman" w:cs="Times New Roman"/>
          <w:sz w:val="24"/>
        </w:rPr>
        <w:t>1</w:t>
      </w:r>
      <w:r>
        <w:rPr>
          <w:rFonts w:ascii="Times New Roman" w:hAnsi="Times New Roman" w:cs="Times New Roman"/>
          <w:sz w:val="24"/>
        </w:rPr>
        <w:t xml:space="preserve"> Γενικά στοιχεία</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74D2D">
        <w:rPr>
          <w:rFonts w:ascii="Times New Roman" w:hAnsi="Times New Roman" w:cs="Times New Roman"/>
          <w:sz w:val="24"/>
        </w:rPr>
        <w:t>4</w:t>
      </w:r>
      <w:r w:rsidR="00374D2D" w:rsidRPr="00374D2D">
        <w:rPr>
          <w:rFonts w:ascii="Times New Roman" w:hAnsi="Times New Roman" w:cs="Times New Roman"/>
          <w:sz w:val="24"/>
        </w:rPr>
        <w:t>3</w:t>
      </w:r>
    </w:p>
    <w:p w:rsidR="004408B2" w:rsidRPr="00374D2D" w:rsidRDefault="00DE04A3"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4.2 Το Σύστημα Εμπορίας Δικαιωμάτων Εκπομπών της ΕΕ</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74D2D">
        <w:rPr>
          <w:rFonts w:ascii="Times New Roman" w:hAnsi="Times New Roman" w:cs="Times New Roman"/>
          <w:sz w:val="24"/>
        </w:rPr>
        <w:t>4</w:t>
      </w:r>
      <w:r w:rsidR="00374D2D" w:rsidRPr="00374D2D">
        <w:rPr>
          <w:rFonts w:ascii="Times New Roman" w:hAnsi="Times New Roman" w:cs="Times New Roman"/>
          <w:sz w:val="24"/>
        </w:rPr>
        <w:t>3</w:t>
      </w:r>
    </w:p>
    <w:p w:rsidR="004408B2" w:rsidRPr="00374D2D" w:rsidRDefault="00DE04A3"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4.3</w:t>
      </w:r>
      <w:r w:rsidR="004408B2" w:rsidRPr="00B113F4">
        <w:rPr>
          <w:rFonts w:ascii="Times New Roman" w:hAnsi="Times New Roman" w:cs="Times New Roman"/>
          <w:sz w:val="24"/>
        </w:rPr>
        <w:t xml:space="preserve"> Οδηγία 2003/87/Ε</w:t>
      </w:r>
      <w:r w:rsidRPr="00B113F4">
        <w:rPr>
          <w:rFonts w:ascii="Times New Roman" w:hAnsi="Times New Roman" w:cs="Times New Roman"/>
          <w:sz w:val="24"/>
        </w:rPr>
        <w:t>Κ</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74D2D">
        <w:rPr>
          <w:rFonts w:ascii="Times New Roman" w:hAnsi="Times New Roman" w:cs="Times New Roman"/>
          <w:sz w:val="24"/>
        </w:rPr>
        <w:t>4</w:t>
      </w:r>
      <w:r w:rsidR="00374D2D" w:rsidRPr="00374D2D">
        <w:rPr>
          <w:rFonts w:ascii="Times New Roman" w:hAnsi="Times New Roman" w:cs="Times New Roman"/>
          <w:sz w:val="24"/>
        </w:rPr>
        <w:t>3</w:t>
      </w:r>
    </w:p>
    <w:p w:rsidR="004408B2" w:rsidRPr="00374D2D" w:rsidRDefault="00DE04A3"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4.4 Οδηγία 2004/101/ΕΚ </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....................4</w:t>
      </w:r>
      <w:r w:rsidR="00374D2D" w:rsidRPr="00374D2D">
        <w:rPr>
          <w:rFonts w:ascii="Times New Roman" w:hAnsi="Times New Roman" w:cs="Times New Roman"/>
          <w:sz w:val="24"/>
        </w:rPr>
        <w:t>5</w:t>
      </w:r>
    </w:p>
    <w:p w:rsidR="00DE04A3" w:rsidRPr="00374D2D" w:rsidRDefault="00DE04A3"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4.5 Μητρώα, εκθέσεις και συμφωνίες </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.................4</w:t>
      </w:r>
      <w:r w:rsidR="00374D2D" w:rsidRPr="00374D2D">
        <w:rPr>
          <w:rFonts w:ascii="Times New Roman" w:hAnsi="Times New Roman" w:cs="Times New Roman"/>
          <w:sz w:val="24"/>
        </w:rPr>
        <w:t>6</w:t>
      </w:r>
    </w:p>
    <w:p w:rsidR="00DE04A3" w:rsidRPr="00374D2D" w:rsidRDefault="008E3041"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lastRenderedPageBreak/>
        <w:t xml:space="preserve">   </w:t>
      </w:r>
      <w:r w:rsidR="00DE04A3" w:rsidRPr="00B113F4">
        <w:rPr>
          <w:rFonts w:ascii="Times New Roman" w:hAnsi="Times New Roman" w:cs="Times New Roman"/>
          <w:sz w:val="24"/>
        </w:rPr>
        <w:t xml:space="preserve"> 4.6 Λοιπές συναφείς πράξεις </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...............4</w:t>
      </w:r>
      <w:r w:rsidR="00374D2D" w:rsidRPr="00374D2D">
        <w:rPr>
          <w:rFonts w:ascii="Times New Roman" w:hAnsi="Times New Roman" w:cs="Times New Roman"/>
          <w:sz w:val="24"/>
        </w:rPr>
        <w:t>7</w:t>
      </w:r>
    </w:p>
    <w:p w:rsidR="0054019E" w:rsidRPr="00374D2D" w:rsidRDefault="00DE04A3"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4.7 </w:t>
      </w:r>
      <w:r w:rsidR="0054019E" w:rsidRPr="00B113F4">
        <w:rPr>
          <w:rFonts w:ascii="Times New Roman" w:hAnsi="Times New Roman" w:cs="Times New Roman"/>
          <w:sz w:val="24"/>
        </w:rPr>
        <w:t>Οργάνωση συστήματος στην Ελλάδα</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.............4</w:t>
      </w:r>
      <w:r w:rsidR="00374D2D" w:rsidRPr="00374D2D">
        <w:rPr>
          <w:rFonts w:ascii="Times New Roman" w:hAnsi="Times New Roman" w:cs="Times New Roman"/>
          <w:sz w:val="24"/>
        </w:rPr>
        <w:t>8</w:t>
      </w:r>
    </w:p>
    <w:p w:rsidR="004408B2" w:rsidRPr="00374D2D" w:rsidRDefault="0054019E"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w:t>
      </w:r>
      <w:r w:rsidR="0024327A" w:rsidRPr="00B113F4">
        <w:rPr>
          <w:rFonts w:ascii="Times New Roman" w:hAnsi="Times New Roman" w:cs="Times New Roman"/>
          <w:sz w:val="24"/>
        </w:rPr>
        <w:t xml:space="preserve"> 4.7.1 Το ΕΣΚ της Ελλάδας για την περίοδο 2005-2007</w:t>
      </w:r>
      <w:r w:rsidR="00787399">
        <w:rPr>
          <w:rFonts w:ascii="Times New Roman" w:hAnsi="Times New Roman" w:cs="Times New Roman"/>
          <w:sz w:val="24"/>
        </w:rPr>
        <w:t>.............................................</w:t>
      </w:r>
      <w:r w:rsidR="0073778D" w:rsidRPr="0073778D">
        <w:rPr>
          <w:rFonts w:ascii="Times New Roman" w:hAnsi="Times New Roman" w:cs="Times New Roman"/>
          <w:sz w:val="24"/>
        </w:rPr>
        <w:t>..</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.........4</w:t>
      </w:r>
      <w:r w:rsidR="00374D2D" w:rsidRPr="00374D2D">
        <w:rPr>
          <w:rFonts w:ascii="Times New Roman" w:hAnsi="Times New Roman" w:cs="Times New Roman"/>
          <w:sz w:val="24"/>
        </w:rPr>
        <w:t>8</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4.7.2 Το ΕΣΚ της Ελλάδας για την περίοδο 2008-2012</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74D2D" w:rsidRPr="00374D2D">
        <w:rPr>
          <w:rFonts w:ascii="Times New Roman" w:hAnsi="Times New Roman" w:cs="Times New Roman"/>
          <w:sz w:val="24"/>
        </w:rPr>
        <w:t>50</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4.8 Αγορές άνθρακα στην Ευρώπη</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374D2D">
        <w:rPr>
          <w:rFonts w:ascii="Times New Roman" w:hAnsi="Times New Roman" w:cs="Times New Roman"/>
          <w:sz w:val="24"/>
        </w:rPr>
        <w:t>5</w:t>
      </w:r>
      <w:r w:rsidR="00374D2D" w:rsidRPr="00374D2D">
        <w:rPr>
          <w:rFonts w:ascii="Times New Roman" w:hAnsi="Times New Roman" w:cs="Times New Roman"/>
          <w:sz w:val="24"/>
        </w:rPr>
        <w:t>2</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4.8.1 Πράξεις </w:t>
      </w:r>
      <w:r w:rsidRPr="00B113F4">
        <w:rPr>
          <w:rFonts w:ascii="Times New Roman" w:hAnsi="Times New Roman" w:cs="Times New Roman"/>
          <w:sz w:val="24"/>
          <w:lang w:val="en-US"/>
        </w:rPr>
        <w:t>OTC</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1531B1">
        <w:rPr>
          <w:rFonts w:ascii="Times New Roman" w:hAnsi="Times New Roman" w:cs="Times New Roman"/>
          <w:sz w:val="24"/>
        </w:rPr>
        <w:t>5</w:t>
      </w:r>
      <w:r w:rsidR="00374D2D" w:rsidRPr="00374D2D">
        <w:rPr>
          <w:rFonts w:ascii="Times New Roman" w:hAnsi="Times New Roman" w:cs="Times New Roman"/>
          <w:sz w:val="24"/>
        </w:rPr>
        <w:t>2</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4.8.2 Συναλλαγές μέσω χρηματιστηριακών αγορών</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1531B1">
        <w:rPr>
          <w:rFonts w:ascii="Times New Roman" w:hAnsi="Times New Roman" w:cs="Times New Roman"/>
          <w:sz w:val="24"/>
        </w:rPr>
        <w:t>5</w:t>
      </w:r>
      <w:r w:rsidR="00374D2D" w:rsidRPr="00374D2D">
        <w:rPr>
          <w:rFonts w:ascii="Times New Roman" w:hAnsi="Times New Roman" w:cs="Times New Roman"/>
          <w:sz w:val="24"/>
        </w:rPr>
        <w:t>2</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4.8.3 Συναλλαγές μέσω χρηματιστηριακών μεσιτών</w:t>
      </w:r>
      <w:r w:rsidR="00787399">
        <w:rPr>
          <w:rFonts w:ascii="Times New Roman" w:hAnsi="Times New Roman" w:cs="Times New Roman"/>
          <w:sz w:val="24"/>
        </w:rPr>
        <w:t>........................................................</w:t>
      </w:r>
      <w:r w:rsidR="0073778D" w:rsidRPr="0073778D">
        <w:rPr>
          <w:rFonts w:ascii="Times New Roman" w:hAnsi="Times New Roman" w:cs="Times New Roman"/>
          <w:sz w:val="24"/>
        </w:rPr>
        <w:t>..</w:t>
      </w:r>
      <w:r w:rsidR="00DE4A07">
        <w:rPr>
          <w:rFonts w:ascii="Times New Roman" w:hAnsi="Times New Roman" w:cs="Times New Roman"/>
          <w:sz w:val="24"/>
        </w:rPr>
        <w:t>.....</w:t>
      </w:r>
      <w:r w:rsidR="00DE4A07" w:rsidRPr="00DE4A07">
        <w:rPr>
          <w:rFonts w:ascii="Times New Roman" w:hAnsi="Times New Roman" w:cs="Times New Roman"/>
          <w:sz w:val="24"/>
        </w:rPr>
        <w:t>5</w:t>
      </w:r>
      <w:r w:rsidR="00374D2D" w:rsidRPr="00374D2D">
        <w:rPr>
          <w:rFonts w:ascii="Times New Roman" w:hAnsi="Times New Roman" w:cs="Times New Roman"/>
          <w:sz w:val="24"/>
        </w:rPr>
        <w:t>3</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4.8.4 Κεφάλαια Άνθρακα</w:t>
      </w:r>
      <w:r w:rsidR="00787399">
        <w:rPr>
          <w:rFonts w:ascii="Times New Roman" w:hAnsi="Times New Roman" w:cs="Times New Roman"/>
          <w:sz w:val="24"/>
        </w:rPr>
        <w:t>....................................................................................................</w:t>
      </w:r>
      <w:r w:rsidR="0073778D" w:rsidRPr="0073778D">
        <w:rPr>
          <w:rFonts w:ascii="Times New Roman" w:hAnsi="Times New Roman" w:cs="Times New Roman"/>
          <w:sz w:val="24"/>
        </w:rPr>
        <w:t>..</w:t>
      </w:r>
      <w:r w:rsidR="00787399">
        <w:rPr>
          <w:rFonts w:ascii="Times New Roman" w:hAnsi="Times New Roman" w:cs="Times New Roman"/>
          <w:sz w:val="24"/>
        </w:rPr>
        <w:t>....</w:t>
      </w:r>
      <w:r w:rsidR="00374D2D">
        <w:rPr>
          <w:rFonts w:ascii="Times New Roman" w:hAnsi="Times New Roman" w:cs="Times New Roman"/>
          <w:sz w:val="24"/>
        </w:rPr>
        <w:t>5</w:t>
      </w:r>
      <w:r w:rsidR="00374D2D" w:rsidRPr="00374D2D">
        <w:rPr>
          <w:rFonts w:ascii="Times New Roman" w:hAnsi="Times New Roman" w:cs="Times New Roman"/>
          <w:sz w:val="24"/>
        </w:rPr>
        <w:t>3</w:t>
      </w:r>
    </w:p>
    <w:p w:rsidR="0024327A"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4.9 Εφαρμογή </w:t>
      </w:r>
      <w:r w:rsidRPr="00B113F4">
        <w:rPr>
          <w:rFonts w:ascii="Times New Roman" w:hAnsi="Times New Roman" w:cs="Times New Roman"/>
          <w:sz w:val="24"/>
          <w:lang w:val="en-US"/>
        </w:rPr>
        <w:t>EU</w:t>
      </w:r>
      <w:r w:rsidRPr="00B113F4">
        <w:rPr>
          <w:rFonts w:ascii="Times New Roman" w:hAnsi="Times New Roman" w:cs="Times New Roman"/>
          <w:sz w:val="24"/>
        </w:rPr>
        <w:t xml:space="preserve"> </w:t>
      </w:r>
      <w:r w:rsidRPr="00B113F4">
        <w:rPr>
          <w:rFonts w:ascii="Times New Roman" w:hAnsi="Times New Roman" w:cs="Times New Roman"/>
          <w:sz w:val="24"/>
          <w:lang w:val="en-US"/>
        </w:rPr>
        <w:t>ETS</w:t>
      </w:r>
      <w:r w:rsidR="00FD2E8E">
        <w:rPr>
          <w:rFonts w:ascii="Times New Roman" w:hAnsi="Times New Roman" w:cs="Times New Roman"/>
          <w:sz w:val="24"/>
        </w:rPr>
        <w:t>.............................................................................................................</w:t>
      </w:r>
      <w:r w:rsidR="0073778D" w:rsidRPr="0073778D">
        <w:rPr>
          <w:rFonts w:ascii="Times New Roman" w:hAnsi="Times New Roman" w:cs="Times New Roman"/>
          <w:sz w:val="24"/>
        </w:rPr>
        <w:t>..</w:t>
      </w:r>
      <w:r w:rsidR="001531B1">
        <w:rPr>
          <w:rFonts w:ascii="Times New Roman" w:hAnsi="Times New Roman" w:cs="Times New Roman"/>
          <w:sz w:val="24"/>
        </w:rPr>
        <w:t>...</w:t>
      </w:r>
      <w:r w:rsidR="001531B1" w:rsidRPr="001531B1">
        <w:rPr>
          <w:rFonts w:ascii="Times New Roman" w:hAnsi="Times New Roman" w:cs="Times New Roman"/>
          <w:sz w:val="24"/>
        </w:rPr>
        <w:t>5</w:t>
      </w:r>
      <w:r w:rsidR="00374D2D" w:rsidRPr="00374D2D">
        <w:rPr>
          <w:rFonts w:ascii="Times New Roman" w:hAnsi="Times New Roman" w:cs="Times New Roman"/>
          <w:sz w:val="24"/>
        </w:rPr>
        <w:t>4</w:t>
      </w:r>
    </w:p>
    <w:p w:rsidR="0024327A" w:rsidRPr="000C7D17" w:rsidRDefault="0024327A" w:rsidP="0073778D">
      <w:pPr>
        <w:spacing w:line="360" w:lineRule="auto"/>
        <w:ind w:right="-1"/>
        <w:jc w:val="both"/>
        <w:rPr>
          <w:rFonts w:ascii="Times New Roman" w:hAnsi="Times New Roman" w:cs="Times New Roman"/>
          <w:b/>
          <w:sz w:val="24"/>
        </w:rPr>
      </w:pPr>
      <w:r w:rsidRPr="00B113F4">
        <w:rPr>
          <w:rFonts w:ascii="Times New Roman" w:hAnsi="Times New Roman" w:cs="Times New Roman"/>
          <w:sz w:val="24"/>
        </w:rPr>
        <w:t xml:space="preserve"> </w:t>
      </w:r>
      <w:r w:rsidRPr="000C7D17">
        <w:rPr>
          <w:rFonts w:ascii="Times New Roman" w:hAnsi="Times New Roman" w:cs="Times New Roman"/>
          <w:b/>
          <w:sz w:val="24"/>
        </w:rPr>
        <w:t>5. ΠΡΟΓΡΑΜΜΑΤΑ ΑΠΟ ΚΟΙΝΟΥ</w:t>
      </w:r>
    </w:p>
    <w:p w:rsidR="00050A18" w:rsidRPr="00374D2D" w:rsidRDefault="0024327A"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w:t>
      </w:r>
      <w:r w:rsidR="00050A18" w:rsidRPr="00B113F4">
        <w:rPr>
          <w:rFonts w:ascii="Times New Roman" w:hAnsi="Times New Roman" w:cs="Times New Roman"/>
          <w:sz w:val="24"/>
        </w:rPr>
        <w:t xml:space="preserve"> 5.1 Γενικά στοιχεία</w:t>
      </w:r>
      <w:r w:rsidR="00FD2E8E">
        <w:rPr>
          <w:rFonts w:ascii="Times New Roman" w:hAnsi="Times New Roman" w:cs="Times New Roman"/>
          <w:sz w:val="24"/>
        </w:rPr>
        <w:t>...................................................................................................</w:t>
      </w:r>
      <w:r w:rsidR="0073778D" w:rsidRPr="0073778D">
        <w:rPr>
          <w:rFonts w:ascii="Times New Roman" w:hAnsi="Times New Roman" w:cs="Times New Roman"/>
          <w:sz w:val="24"/>
        </w:rPr>
        <w:t>.</w:t>
      </w:r>
      <w:r w:rsidR="00FD2E8E">
        <w:rPr>
          <w:rFonts w:ascii="Times New Roman" w:hAnsi="Times New Roman" w:cs="Times New Roman"/>
          <w:sz w:val="24"/>
        </w:rPr>
        <w:t>..............</w:t>
      </w:r>
      <w:r w:rsidR="0073778D" w:rsidRPr="0073778D">
        <w:rPr>
          <w:rFonts w:ascii="Times New Roman" w:hAnsi="Times New Roman" w:cs="Times New Roman"/>
          <w:sz w:val="24"/>
        </w:rPr>
        <w:t>..</w:t>
      </w:r>
      <w:r w:rsidR="00374D2D">
        <w:rPr>
          <w:rFonts w:ascii="Times New Roman" w:hAnsi="Times New Roman" w:cs="Times New Roman"/>
          <w:sz w:val="24"/>
        </w:rPr>
        <w:t>...</w:t>
      </w:r>
      <w:r w:rsidR="00374D2D" w:rsidRPr="00374D2D">
        <w:rPr>
          <w:rFonts w:ascii="Times New Roman" w:hAnsi="Times New Roman" w:cs="Times New Roman"/>
          <w:sz w:val="24"/>
        </w:rPr>
        <w:t>61</w:t>
      </w:r>
    </w:p>
    <w:p w:rsidR="00050A18" w:rsidRPr="00374D2D" w:rsidRDefault="00050A18"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5.2 Διαδικασίες υλοποίησης ΠΚ</w:t>
      </w:r>
      <w:r w:rsidR="00FD2E8E">
        <w:rPr>
          <w:rFonts w:ascii="Times New Roman" w:hAnsi="Times New Roman" w:cs="Times New Roman"/>
          <w:sz w:val="24"/>
        </w:rPr>
        <w:t>................................................................................</w:t>
      </w:r>
      <w:r w:rsidR="0073778D" w:rsidRPr="0073778D">
        <w:rPr>
          <w:rFonts w:ascii="Times New Roman" w:hAnsi="Times New Roman" w:cs="Times New Roman"/>
          <w:sz w:val="24"/>
        </w:rPr>
        <w:t>.</w:t>
      </w:r>
      <w:r w:rsidR="00FD2E8E">
        <w:rPr>
          <w:rFonts w:ascii="Times New Roman" w:hAnsi="Times New Roman" w:cs="Times New Roman"/>
          <w:sz w:val="24"/>
        </w:rPr>
        <w:t>.............</w:t>
      </w:r>
      <w:r w:rsidR="0073778D" w:rsidRPr="0073778D">
        <w:rPr>
          <w:rFonts w:ascii="Times New Roman" w:hAnsi="Times New Roman" w:cs="Times New Roman"/>
          <w:sz w:val="24"/>
        </w:rPr>
        <w:t>..</w:t>
      </w:r>
      <w:r w:rsidR="00374D2D">
        <w:rPr>
          <w:rFonts w:ascii="Times New Roman" w:hAnsi="Times New Roman" w:cs="Times New Roman"/>
          <w:sz w:val="24"/>
        </w:rPr>
        <w:t>...</w:t>
      </w:r>
      <w:r w:rsidR="00374D2D" w:rsidRPr="00374D2D">
        <w:rPr>
          <w:rFonts w:ascii="Times New Roman" w:hAnsi="Times New Roman" w:cs="Times New Roman"/>
          <w:sz w:val="24"/>
        </w:rPr>
        <w:t>61</w:t>
      </w:r>
    </w:p>
    <w:p w:rsidR="00050A18" w:rsidRPr="00374D2D" w:rsidRDefault="00050A18" w:rsidP="0073778D">
      <w:pPr>
        <w:spacing w:line="360" w:lineRule="auto"/>
        <w:ind w:right="-1"/>
        <w:jc w:val="both"/>
        <w:rPr>
          <w:rFonts w:ascii="Times New Roman" w:hAnsi="Times New Roman" w:cs="Times New Roman"/>
          <w:sz w:val="24"/>
        </w:rPr>
      </w:pPr>
      <w:r w:rsidRPr="00B113F4">
        <w:rPr>
          <w:rFonts w:ascii="Times New Roman" w:hAnsi="Times New Roman" w:cs="Times New Roman"/>
          <w:sz w:val="24"/>
        </w:rPr>
        <w:t xml:space="preserve">     5.3 Τεχνικές απαιτήσεις</w:t>
      </w:r>
      <w:r w:rsidR="00FD2E8E">
        <w:rPr>
          <w:rFonts w:ascii="Times New Roman" w:hAnsi="Times New Roman" w:cs="Times New Roman"/>
          <w:sz w:val="24"/>
        </w:rPr>
        <w:t>...............................................................................................</w:t>
      </w:r>
      <w:r w:rsidR="0073778D" w:rsidRPr="0073778D">
        <w:rPr>
          <w:rFonts w:ascii="Times New Roman" w:hAnsi="Times New Roman" w:cs="Times New Roman"/>
          <w:sz w:val="24"/>
        </w:rPr>
        <w:t>.</w:t>
      </w:r>
      <w:r w:rsidR="00FD2E8E">
        <w:rPr>
          <w:rFonts w:ascii="Times New Roman" w:hAnsi="Times New Roman" w:cs="Times New Roman"/>
          <w:sz w:val="24"/>
        </w:rPr>
        <w:t>............</w:t>
      </w:r>
      <w:r w:rsidR="0073778D" w:rsidRPr="0073778D">
        <w:rPr>
          <w:rFonts w:ascii="Times New Roman" w:hAnsi="Times New Roman" w:cs="Times New Roman"/>
          <w:sz w:val="24"/>
        </w:rPr>
        <w:t>..</w:t>
      </w:r>
      <w:r w:rsidR="001531B1">
        <w:rPr>
          <w:rFonts w:ascii="Times New Roman" w:hAnsi="Times New Roman" w:cs="Times New Roman"/>
          <w:sz w:val="24"/>
        </w:rPr>
        <w:t>...</w:t>
      </w:r>
      <w:r w:rsidR="00374D2D">
        <w:rPr>
          <w:rFonts w:ascii="Times New Roman" w:hAnsi="Times New Roman" w:cs="Times New Roman"/>
          <w:sz w:val="24"/>
        </w:rPr>
        <w:t>6</w:t>
      </w:r>
      <w:r w:rsidR="00374D2D" w:rsidRPr="00374D2D">
        <w:rPr>
          <w:rFonts w:ascii="Times New Roman" w:hAnsi="Times New Roman" w:cs="Times New Roman"/>
          <w:sz w:val="24"/>
        </w:rPr>
        <w:t>3</w:t>
      </w:r>
    </w:p>
    <w:p w:rsidR="004408B2" w:rsidRPr="00374D2D" w:rsidRDefault="00050A18" w:rsidP="0073778D">
      <w:pPr>
        <w:spacing w:line="360" w:lineRule="auto"/>
        <w:ind w:right="-1"/>
        <w:jc w:val="both"/>
        <w:rPr>
          <w:rFonts w:ascii="Times New Roman" w:hAnsi="Times New Roman" w:cs="Times New Roman"/>
          <w:sz w:val="24"/>
          <w:lang w:val="en-US"/>
        </w:rPr>
      </w:pPr>
      <w:r w:rsidRPr="00B113F4">
        <w:rPr>
          <w:rFonts w:ascii="Times New Roman" w:hAnsi="Times New Roman" w:cs="Times New Roman"/>
          <w:sz w:val="24"/>
        </w:rPr>
        <w:t xml:space="preserve">     5.4 Στατιστική απεικόνιση </w:t>
      </w:r>
      <w:r w:rsidR="0024327A" w:rsidRPr="00B113F4">
        <w:rPr>
          <w:rFonts w:ascii="Times New Roman" w:hAnsi="Times New Roman" w:cs="Times New Roman"/>
          <w:sz w:val="24"/>
        </w:rPr>
        <w:t xml:space="preserve">  </w:t>
      </w:r>
      <w:r w:rsidR="00FD2E8E">
        <w:rPr>
          <w:rFonts w:ascii="Times New Roman" w:hAnsi="Times New Roman" w:cs="Times New Roman"/>
          <w:sz w:val="24"/>
        </w:rPr>
        <w:t>.........................................................................................</w:t>
      </w:r>
      <w:r w:rsidR="0073778D" w:rsidRPr="0073778D">
        <w:rPr>
          <w:rFonts w:ascii="Times New Roman" w:hAnsi="Times New Roman" w:cs="Times New Roman"/>
          <w:sz w:val="24"/>
        </w:rPr>
        <w:t>.</w:t>
      </w:r>
      <w:r w:rsidR="00FD2E8E">
        <w:rPr>
          <w:rFonts w:ascii="Times New Roman" w:hAnsi="Times New Roman" w:cs="Times New Roman"/>
          <w:sz w:val="24"/>
        </w:rPr>
        <w:t>.</w:t>
      </w:r>
      <w:r w:rsidR="0073778D" w:rsidRPr="0073778D">
        <w:rPr>
          <w:rFonts w:ascii="Times New Roman" w:hAnsi="Times New Roman" w:cs="Times New Roman"/>
          <w:sz w:val="24"/>
        </w:rPr>
        <w:t>..</w:t>
      </w:r>
      <w:r w:rsidR="00FD2E8E">
        <w:rPr>
          <w:rFonts w:ascii="Times New Roman" w:hAnsi="Times New Roman" w:cs="Times New Roman"/>
          <w:sz w:val="24"/>
        </w:rPr>
        <w:t>..</w:t>
      </w:r>
      <w:r w:rsidR="0073778D" w:rsidRPr="000C7D17">
        <w:rPr>
          <w:rFonts w:ascii="Times New Roman" w:hAnsi="Times New Roman" w:cs="Times New Roman"/>
          <w:sz w:val="24"/>
        </w:rPr>
        <w:t>.</w:t>
      </w:r>
      <w:r w:rsidR="00D2659C">
        <w:rPr>
          <w:rFonts w:ascii="Times New Roman" w:hAnsi="Times New Roman" w:cs="Times New Roman"/>
          <w:sz w:val="24"/>
        </w:rPr>
        <w:t>.</w:t>
      </w:r>
      <w:r w:rsidR="001531B1">
        <w:rPr>
          <w:rFonts w:ascii="Times New Roman" w:hAnsi="Times New Roman" w:cs="Times New Roman"/>
          <w:sz w:val="24"/>
        </w:rPr>
        <w:t>........</w:t>
      </w:r>
      <w:r w:rsidR="001531B1" w:rsidRPr="001531B1">
        <w:rPr>
          <w:rFonts w:ascii="Times New Roman" w:hAnsi="Times New Roman" w:cs="Times New Roman"/>
          <w:sz w:val="24"/>
        </w:rPr>
        <w:t>6</w:t>
      </w:r>
      <w:r w:rsidR="00374D2D">
        <w:rPr>
          <w:rFonts w:ascii="Times New Roman" w:hAnsi="Times New Roman" w:cs="Times New Roman"/>
          <w:sz w:val="24"/>
          <w:lang w:val="en-US"/>
        </w:rPr>
        <w:t>3</w:t>
      </w:r>
    </w:p>
    <w:p w:rsidR="0073778D" w:rsidRPr="00374D2D" w:rsidRDefault="00050A18" w:rsidP="0073778D">
      <w:pPr>
        <w:spacing w:line="360" w:lineRule="auto"/>
        <w:ind w:right="-1"/>
        <w:jc w:val="both"/>
        <w:rPr>
          <w:rFonts w:ascii="Times New Roman" w:hAnsi="Times New Roman" w:cs="Times New Roman"/>
          <w:sz w:val="24"/>
          <w:lang w:val="en-US"/>
        </w:rPr>
      </w:pPr>
      <w:r w:rsidRPr="000C7D17">
        <w:rPr>
          <w:rFonts w:ascii="Times New Roman" w:hAnsi="Times New Roman" w:cs="Times New Roman"/>
          <w:b/>
          <w:sz w:val="24"/>
        </w:rPr>
        <w:t xml:space="preserve"> 6. ΣΥΜΠΕΡΑΣΜΑΤΑ</w:t>
      </w:r>
      <w:r w:rsidR="00FD2E8E">
        <w:rPr>
          <w:rFonts w:ascii="Times New Roman" w:hAnsi="Times New Roman" w:cs="Times New Roman"/>
          <w:sz w:val="24"/>
        </w:rPr>
        <w:t>.......................................................................................................</w:t>
      </w:r>
      <w:r w:rsidR="0073778D" w:rsidRPr="0073778D">
        <w:rPr>
          <w:rFonts w:ascii="Times New Roman" w:hAnsi="Times New Roman" w:cs="Times New Roman"/>
          <w:sz w:val="24"/>
        </w:rPr>
        <w:t>...</w:t>
      </w:r>
      <w:r w:rsidR="00374D2D">
        <w:rPr>
          <w:rFonts w:ascii="Times New Roman" w:hAnsi="Times New Roman" w:cs="Times New Roman"/>
          <w:sz w:val="24"/>
        </w:rPr>
        <w:t>...........</w:t>
      </w:r>
      <w:r w:rsidR="00374D2D">
        <w:rPr>
          <w:rFonts w:ascii="Times New Roman" w:hAnsi="Times New Roman" w:cs="Times New Roman"/>
          <w:sz w:val="24"/>
          <w:lang w:val="en-US"/>
        </w:rPr>
        <w:t>70</w:t>
      </w:r>
    </w:p>
    <w:p w:rsidR="00E368FF" w:rsidRPr="000B61F5" w:rsidRDefault="00E368FF" w:rsidP="0073778D">
      <w:pPr>
        <w:spacing w:line="360" w:lineRule="auto"/>
        <w:ind w:right="-1"/>
        <w:jc w:val="both"/>
        <w:rPr>
          <w:rFonts w:ascii="Times New Roman" w:hAnsi="Times New Roman" w:cs="Times New Roman"/>
          <w:sz w:val="24"/>
        </w:rPr>
      </w:pPr>
      <w:r w:rsidRPr="000C7D17">
        <w:rPr>
          <w:rFonts w:ascii="Times New Roman" w:hAnsi="Times New Roman" w:cs="Times New Roman"/>
          <w:b/>
          <w:sz w:val="24"/>
        </w:rPr>
        <w:t>ΒΙΒΛΙΟΓΡΑΦΙ</w:t>
      </w:r>
      <w:r w:rsidRPr="000C7D17">
        <w:rPr>
          <w:rFonts w:ascii="Times New Roman" w:hAnsi="Times New Roman" w:cs="Times New Roman"/>
          <w:b/>
          <w:sz w:val="24"/>
          <w:lang w:val="en-US"/>
        </w:rPr>
        <w:t>A</w:t>
      </w:r>
      <w:r w:rsidR="00D43776">
        <w:rPr>
          <w:rFonts w:ascii="Times New Roman" w:hAnsi="Times New Roman" w:cs="Times New Roman"/>
          <w:sz w:val="24"/>
        </w:rPr>
        <w:t>.......................................</w:t>
      </w:r>
      <w:r w:rsidR="0073778D" w:rsidRPr="000C7D17">
        <w:rPr>
          <w:rFonts w:ascii="Times New Roman" w:hAnsi="Times New Roman" w:cs="Times New Roman"/>
          <w:sz w:val="24"/>
        </w:rPr>
        <w:t>.....</w:t>
      </w:r>
      <w:r w:rsidR="00D43776">
        <w:rPr>
          <w:rFonts w:ascii="Times New Roman" w:hAnsi="Times New Roman" w:cs="Times New Roman"/>
          <w:sz w:val="24"/>
        </w:rPr>
        <w:t>.....................................................................</w:t>
      </w:r>
      <w:r w:rsidR="0073778D" w:rsidRPr="000C7D17">
        <w:rPr>
          <w:rFonts w:ascii="Times New Roman" w:hAnsi="Times New Roman" w:cs="Times New Roman"/>
          <w:sz w:val="24"/>
        </w:rPr>
        <w:t>.</w:t>
      </w:r>
      <w:r w:rsidR="00D43776">
        <w:rPr>
          <w:rFonts w:ascii="Times New Roman" w:hAnsi="Times New Roman" w:cs="Times New Roman"/>
          <w:sz w:val="24"/>
        </w:rPr>
        <w:t>..</w:t>
      </w:r>
      <w:r w:rsidR="0073778D" w:rsidRPr="0073778D">
        <w:rPr>
          <w:rFonts w:ascii="Times New Roman" w:hAnsi="Times New Roman" w:cs="Times New Roman"/>
          <w:sz w:val="24"/>
        </w:rPr>
        <w:t>...</w:t>
      </w:r>
      <w:r w:rsidR="001531B1">
        <w:rPr>
          <w:rFonts w:ascii="Times New Roman" w:hAnsi="Times New Roman" w:cs="Times New Roman"/>
          <w:sz w:val="24"/>
        </w:rPr>
        <w:t>........</w:t>
      </w:r>
      <w:r w:rsidR="001531B1" w:rsidRPr="000B61F5">
        <w:rPr>
          <w:rFonts w:ascii="Times New Roman" w:hAnsi="Times New Roman" w:cs="Times New Roman"/>
          <w:sz w:val="24"/>
        </w:rPr>
        <w:t>71</w:t>
      </w:r>
    </w:p>
    <w:p w:rsidR="00E368FF" w:rsidRDefault="00E368FF" w:rsidP="0073778D">
      <w:pPr>
        <w:spacing w:line="360" w:lineRule="auto"/>
        <w:jc w:val="both"/>
        <w:rPr>
          <w:rFonts w:ascii="Times New Roman" w:hAnsi="Times New Roman"/>
          <w:szCs w:val="22"/>
        </w:rPr>
      </w:pPr>
    </w:p>
    <w:p w:rsidR="00DF257B" w:rsidRPr="00AA41A5" w:rsidRDefault="00DF257B" w:rsidP="0073778D">
      <w:pPr>
        <w:spacing w:line="360" w:lineRule="auto"/>
        <w:jc w:val="both"/>
        <w:rPr>
          <w:rFonts w:ascii="Times New Roman" w:hAnsi="Times New Roman"/>
          <w:szCs w:val="22"/>
        </w:rPr>
      </w:pPr>
    </w:p>
    <w:p w:rsidR="0073778D" w:rsidRDefault="0073778D" w:rsidP="0073778D">
      <w:pPr>
        <w:spacing w:line="360" w:lineRule="auto"/>
        <w:jc w:val="center"/>
        <w:rPr>
          <w:rFonts w:ascii="Times New Roman" w:hAnsi="Times New Roman"/>
          <w:b/>
          <w:sz w:val="24"/>
          <w:u w:val="single"/>
        </w:rPr>
        <w:sectPr w:rsidR="0073778D" w:rsidSect="004453F4">
          <w:headerReference w:type="default" r:id="rId10"/>
          <w:headerReference w:type="first" r:id="rId11"/>
          <w:footerReference w:type="first" r:id="rId12"/>
          <w:pgSz w:w="11906" w:h="16838"/>
          <w:pgMar w:top="1134" w:right="1134" w:bottom="1700" w:left="1134" w:header="720" w:footer="1134" w:gutter="0"/>
          <w:cols w:space="720"/>
          <w:titlePg/>
          <w:docGrid w:linePitch="360"/>
        </w:sectPr>
      </w:pPr>
    </w:p>
    <w:p w:rsidR="000C7D17" w:rsidRPr="005A7456" w:rsidRDefault="000C7D17" w:rsidP="000C7D17">
      <w:pPr>
        <w:jc w:val="center"/>
        <w:rPr>
          <w:rFonts w:ascii="Times New Roman" w:hAnsi="Times New Roman"/>
          <w:b/>
          <w:bCs/>
          <w:sz w:val="24"/>
          <w:u w:val="single"/>
        </w:rPr>
      </w:pPr>
    </w:p>
    <w:p w:rsidR="00DF257B" w:rsidRPr="000C7D17" w:rsidRDefault="00DF257B" w:rsidP="000C7D17">
      <w:pPr>
        <w:jc w:val="center"/>
        <w:rPr>
          <w:rFonts w:ascii="Times New Roman" w:hAnsi="Times New Roman"/>
          <w:b/>
          <w:bCs/>
          <w:sz w:val="36"/>
          <w:u w:val="single"/>
        </w:rPr>
      </w:pPr>
      <w:r w:rsidRPr="000C7D17">
        <w:rPr>
          <w:rFonts w:ascii="Times New Roman" w:hAnsi="Times New Roman"/>
          <w:b/>
          <w:bCs/>
          <w:sz w:val="36"/>
          <w:u w:val="single"/>
        </w:rPr>
        <w:t>ΠΕΡΙΕΧΟΜΕΝΑ ΠΙΝΑΚΩΝ</w:t>
      </w:r>
    </w:p>
    <w:p w:rsidR="00DF257B" w:rsidRPr="005A7456" w:rsidRDefault="00DF257B" w:rsidP="0073778D">
      <w:pPr>
        <w:spacing w:line="360" w:lineRule="auto"/>
        <w:jc w:val="both"/>
        <w:rPr>
          <w:rFonts w:ascii="Times New Roman" w:hAnsi="Times New Roman"/>
          <w:sz w:val="24"/>
        </w:rPr>
      </w:pPr>
    </w:p>
    <w:p w:rsidR="000C7D17" w:rsidRPr="005A7456" w:rsidRDefault="000C7D17" w:rsidP="0073778D">
      <w:pPr>
        <w:spacing w:line="360" w:lineRule="auto"/>
        <w:jc w:val="both"/>
        <w:rPr>
          <w:rFonts w:ascii="Times New Roman" w:hAnsi="Times New Roman"/>
          <w:sz w:val="24"/>
        </w:rPr>
      </w:pPr>
    </w:p>
    <w:p w:rsidR="004408B2" w:rsidRPr="0093079D" w:rsidRDefault="00B113F4" w:rsidP="0073778D">
      <w:pPr>
        <w:spacing w:line="360" w:lineRule="auto"/>
        <w:jc w:val="both"/>
        <w:rPr>
          <w:rFonts w:ascii="Times New Roman" w:hAnsi="Times New Roman"/>
          <w:sz w:val="24"/>
        </w:rPr>
      </w:pPr>
      <w:r w:rsidRPr="003775A7">
        <w:rPr>
          <w:rFonts w:ascii="Times New Roman" w:hAnsi="Times New Roman"/>
          <w:b/>
          <w:sz w:val="24"/>
        </w:rPr>
        <w:t xml:space="preserve">Πίνακας 1.1 </w:t>
      </w:r>
      <w:r w:rsidRPr="003775A7">
        <w:rPr>
          <w:rFonts w:ascii="Times New Roman" w:hAnsi="Times New Roman"/>
          <w:sz w:val="24"/>
        </w:rPr>
        <w:t>Φυσικές καταστροφές. Οικονομικές απώλειες (σε εκατομ. Δολάρια) και θύματα</w:t>
      </w:r>
      <w:r w:rsidR="00D43776">
        <w:rPr>
          <w:rFonts w:ascii="Times New Roman" w:hAnsi="Times New Roman"/>
          <w:sz w:val="24"/>
        </w:rPr>
        <w:t>....</w:t>
      </w:r>
      <w:r w:rsidR="0073778D" w:rsidRPr="0073778D">
        <w:rPr>
          <w:rFonts w:ascii="Times New Roman" w:hAnsi="Times New Roman"/>
          <w:sz w:val="24"/>
        </w:rPr>
        <w:t>..</w:t>
      </w:r>
      <w:r w:rsidR="001531B1">
        <w:rPr>
          <w:rFonts w:ascii="Times New Roman" w:hAnsi="Times New Roman"/>
          <w:sz w:val="24"/>
        </w:rPr>
        <w:t>.1</w:t>
      </w:r>
      <w:r w:rsidR="0093079D" w:rsidRPr="0093079D">
        <w:rPr>
          <w:rFonts w:ascii="Times New Roman" w:hAnsi="Times New Roman"/>
          <w:sz w:val="24"/>
        </w:rPr>
        <w:t>9</w:t>
      </w:r>
    </w:p>
    <w:p w:rsidR="00B113F4" w:rsidRPr="0093079D" w:rsidRDefault="00B113F4" w:rsidP="0073778D">
      <w:pPr>
        <w:spacing w:line="360" w:lineRule="auto"/>
        <w:jc w:val="both"/>
        <w:rPr>
          <w:rFonts w:ascii="Times New Roman" w:hAnsi="Times New Roman"/>
          <w:sz w:val="24"/>
        </w:rPr>
      </w:pPr>
      <w:r w:rsidRPr="003775A7">
        <w:rPr>
          <w:rFonts w:ascii="Times New Roman" w:hAnsi="Times New Roman"/>
          <w:b/>
          <w:sz w:val="24"/>
        </w:rPr>
        <w:t>Πίνακας</w:t>
      </w:r>
      <w:r w:rsidR="00E65818" w:rsidRPr="003775A7">
        <w:rPr>
          <w:rFonts w:ascii="Times New Roman" w:hAnsi="Times New Roman"/>
          <w:b/>
          <w:sz w:val="24"/>
        </w:rPr>
        <w:t xml:space="preserve"> </w:t>
      </w:r>
      <w:r w:rsidRPr="003775A7">
        <w:rPr>
          <w:rFonts w:ascii="Times New Roman" w:hAnsi="Times New Roman"/>
          <w:b/>
          <w:sz w:val="24"/>
        </w:rPr>
        <w:t xml:space="preserve">2.1 </w:t>
      </w:r>
      <w:r w:rsidRPr="003775A7">
        <w:rPr>
          <w:rFonts w:ascii="Times New Roman" w:hAnsi="Times New Roman"/>
          <w:sz w:val="24"/>
        </w:rPr>
        <w:t>Χώρες που περιλαμβάνονται στο Παράρτημα ΙΙ του Πρωτοκόλλου του Κιότο και στόχοι      μείωσης εκπομπών</w:t>
      </w:r>
      <w:r w:rsidR="00BC44ED">
        <w:rPr>
          <w:rFonts w:ascii="Times New Roman" w:hAnsi="Times New Roman"/>
          <w:sz w:val="24"/>
        </w:rPr>
        <w:t>.........................................................................................................</w:t>
      </w:r>
      <w:r w:rsidR="0073778D" w:rsidRPr="0073778D">
        <w:rPr>
          <w:rFonts w:ascii="Times New Roman" w:hAnsi="Times New Roman"/>
          <w:sz w:val="24"/>
        </w:rPr>
        <w:t>..</w:t>
      </w:r>
      <w:r w:rsidR="001531B1">
        <w:rPr>
          <w:rFonts w:ascii="Times New Roman" w:hAnsi="Times New Roman"/>
          <w:sz w:val="24"/>
        </w:rPr>
        <w:t>..</w:t>
      </w:r>
      <w:r w:rsidR="0093079D">
        <w:rPr>
          <w:rFonts w:ascii="Times New Roman" w:hAnsi="Times New Roman"/>
          <w:sz w:val="24"/>
        </w:rPr>
        <w:t>2</w:t>
      </w:r>
      <w:r w:rsidR="0093079D" w:rsidRPr="0093079D">
        <w:rPr>
          <w:rFonts w:ascii="Times New Roman" w:hAnsi="Times New Roman"/>
          <w:sz w:val="24"/>
        </w:rPr>
        <w:t>7</w:t>
      </w:r>
    </w:p>
    <w:p w:rsidR="00B113F4" w:rsidRPr="0093079D" w:rsidRDefault="00E65818" w:rsidP="0073778D">
      <w:pPr>
        <w:spacing w:line="360" w:lineRule="auto"/>
        <w:jc w:val="both"/>
        <w:rPr>
          <w:rFonts w:ascii="Times New Roman" w:hAnsi="Times New Roman"/>
          <w:sz w:val="24"/>
        </w:rPr>
      </w:pPr>
      <w:r w:rsidRPr="003775A7">
        <w:rPr>
          <w:rFonts w:ascii="Times New Roman" w:hAnsi="Times New Roman"/>
          <w:b/>
          <w:sz w:val="24"/>
        </w:rPr>
        <w:t xml:space="preserve">Πίνακας 3.1 </w:t>
      </w:r>
      <w:r w:rsidRPr="003775A7">
        <w:rPr>
          <w:rFonts w:ascii="Times New Roman" w:hAnsi="Times New Roman"/>
          <w:sz w:val="24"/>
        </w:rPr>
        <w:t>Χώρες Παραρτήματος Ι</w:t>
      </w:r>
      <w:r w:rsidR="00BC44ED">
        <w:rPr>
          <w:rFonts w:ascii="Times New Roman" w:hAnsi="Times New Roman"/>
          <w:sz w:val="24"/>
        </w:rPr>
        <w:t>............................................................................................</w:t>
      </w:r>
      <w:r w:rsidR="0073778D" w:rsidRPr="0073778D">
        <w:rPr>
          <w:rFonts w:ascii="Times New Roman" w:hAnsi="Times New Roman"/>
          <w:sz w:val="24"/>
        </w:rPr>
        <w:t>..</w:t>
      </w:r>
      <w:r w:rsidR="001531B1">
        <w:rPr>
          <w:rFonts w:ascii="Times New Roman" w:hAnsi="Times New Roman"/>
          <w:sz w:val="24"/>
        </w:rPr>
        <w:t>..</w:t>
      </w:r>
      <w:r w:rsidR="0093079D">
        <w:rPr>
          <w:rFonts w:ascii="Times New Roman" w:hAnsi="Times New Roman"/>
          <w:sz w:val="24"/>
        </w:rPr>
        <w:t>.3</w:t>
      </w:r>
      <w:r w:rsidR="0093079D" w:rsidRPr="0093079D">
        <w:rPr>
          <w:rFonts w:ascii="Times New Roman" w:hAnsi="Times New Roman"/>
          <w:sz w:val="24"/>
        </w:rPr>
        <w:t>4</w:t>
      </w:r>
    </w:p>
    <w:p w:rsidR="00E65818" w:rsidRPr="0093079D" w:rsidRDefault="00E65818" w:rsidP="0073778D">
      <w:pPr>
        <w:spacing w:line="360" w:lineRule="auto"/>
        <w:jc w:val="both"/>
        <w:rPr>
          <w:rFonts w:ascii="Times New Roman" w:hAnsi="Times New Roman"/>
          <w:sz w:val="24"/>
        </w:rPr>
      </w:pPr>
      <w:r w:rsidRPr="003775A7">
        <w:rPr>
          <w:rFonts w:ascii="Times New Roman" w:hAnsi="Times New Roman"/>
          <w:b/>
          <w:sz w:val="24"/>
        </w:rPr>
        <w:t xml:space="preserve">Πίνακας </w:t>
      </w:r>
      <w:r w:rsidR="003775A7" w:rsidRPr="003775A7">
        <w:rPr>
          <w:rFonts w:ascii="Times New Roman" w:hAnsi="Times New Roman"/>
          <w:b/>
          <w:sz w:val="24"/>
        </w:rPr>
        <w:t xml:space="preserve">3.2 </w:t>
      </w:r>
      <w:r w:rsidR="003775A7" w:rsidRPr="003775A7">
        <w:rPr>
          <w:rFonts w:ascii="Times New Roman" w:hAnsi="Times New Roman"/>
          <w:sz w:val="24"/>
        </w:rPr>
        <w:t xml:space="preserve">Καταγεγραμμένα έργα ανά τομέα εφαρμογής </w:t>
      </w:r>
      <w:r w:rsidR="00BC44ED">
        <w:rPr>
          <w:rFonts w:ascii="Times New Roman" w:hAnsi="Times New Roman"/>
          <w:sz w:val="24"/>
        </w:rPr>
        <w:t>.........................................................</w:t>
      </w:r>
      <w:r w:rsidR="0073778D" w:rsidRPr="0073778D">
        <w:rPr>
          <w:rFonts w:ascii="Times New Roman" w:hAnsi="Times New Roman"/>
          <w:sz w:val="24"/>
        </w:rPr>
        <w:t>..</w:t>
      </w:r>
      <w:r w:rsidR="001531B1">
        <w:rPr>
          <w:rFonts w:ascii="Times New Roman" w:hAnsi="Times New Roman"/>
          <w:sz w:val="24"/>
        </w:rPr>
        <w:t>..</w:t>
      </w:r>
      <w:r w:rsidR="0093079D">
        <w:rPr>
          <w:rFonts w:ascii="Times New Roman" w:hAnsi="Times New Roman"/>
          <w:sz w:val="24"/>
        </w:rPr>
        <w:t>3</w:t>
      </w:r>
      <w:r w:rsidR="0093079D" w:rsidRPr="0093079D">
        <w:rPr>
          <w:rFonts w:ascii="Times New Roman" w:hAnsi="Times New Roman"/>
          <w:sz w:val="24"/>
        </w:rPr>
        <w:t>7</w:t>
      </w:r>
    </w:p>
    <w:p w:rsidR="003775A7" w:rsidRPr="0093079D" w:rsidRDefault="003775A7" w:rsidP="0073778D">
      <w:pPr>
        <w:pStyle w:val="BodyText"/>
        <w:spacing w:after="0" w:line="360" w:lineRule="auto"/>
        <w:jc w:val="both"/>
        <w:rPr>
          <w:rFonts w:ascii="Times New Roman" w:eastAsia="Times New Roman" w:hAnsi="Times New Roman" w:cs="Times New Roman"/>
          <w:kern w:val="0"/>
          <w:sz w:val="24"/>
          <w:lang w:eastAsia="el-GR" w:bidi="ar-SA"/>
        </w:rPr>
      </w:pPr>
      <w:r w:rsidRPr="003775A7">
        <w:rPr>
          <w:rFonts w:ascii="Times New Roman" w:eastAsia="Times New Roman" w:hAnsi="Times New Roman" w:cs="Times New Roman"/>
          <w:b/>
          <w:kern w:val="0"/>
          <w:sz w:val="24"/>
          <w:lang w:eastAsia="el-GR" w:bidi="ar-SA"/>
        </w:rPr>
        <w:t>Πίνακας 4.1</w:t>
      </w:r>
      <w:r w:rsidR="006529DB">
        <w:rPr>
          <w:rFonts w:ascii="Times New Roman" w:eastAsia="Times New Roman" w:hAnsi="Times New Roman" w:cs="Times New Roman"/>
          <w:kern w:val="0"/>
          <w:sz w:val="24"/>
          <w:lang w:eastAsia="el-GR" w:bidi="ar-SA"/>
        </w:rPr>
        <w:t xml:space="preserve"> </w:t>
      </w:r>
      <w:r w:rsidRPr="003775A7">
        <w:rPr>
          <w:rFonts w:ascii="Times New Roman" w:eastAsia="Times New Roman" w:hAnsi="Times New Roman" w:cs="Times New Roman"/>
          <w:kern w:val="0"/>
          <w:sz w:val="24"/>
          <w:lang w:eastAsia="el-GR" w:bidi="ar-SA"/>
        </w:rPr>
        <w:t>Κατανομή δικαιωμάτων ανά δραστηριότητα (με νεοεισερχομένους</w:t>
      </w:r>
      <w:r w:rsidR="00BC44ED">
        <w:rPr>
          <w:rFonts w:ascii="Times New Roman" w:eastAsia="Times New Roman" w:hAnsi="Times New Roman" w:cs="Times New Roman"/>
          <w:kern w:val="0"/>
          <w:sz w:val="24"/>
          <w:lang w:eastAsia="el-GR" w:bidi="ar-SA"/>
        </w:rPr>
        <w:t>)......................</w:t>
      </w:r>
      <w:r w:rsidR="0073778D" w:rsidRPr="0073778D">
        <w:rPr>
          <w:rFonts w:ascii="Times New Roman" w:eastAsia="Times New Roman" w:hAnsi="Times New Roman" w:cs="Times New Roman"/>
          <w:kern w:val="0"/>
          <w:sz w:val="24"/>
          <w:lang w:eastAsia="el-GR" w:bidi="ar-SA"/>
        </w:rPr>
        <w:t>..</w:t>
      </w:r>
      <w:r w:rsidR="0093079D">
        <w:rPr>
          <w:rFonts w:ascii="Times New Roman" w:eastAsia="Times New Roman" w:hAnsi="Times New Roman" w:cs="Times New Roman"/>
          <w:kern w:val="0"/>
          <w:sz w:val="24"/>
          <w:lang w:eastAsia="el-GR" w:bidi="ar-SA"/>
        </w:rPr>
        <w:t>..</w:t>
      </w:r>
      <w:r w:rsidR="0093079D" w:rsidRPr="0093079D">
        <w:rPr>
          <w:rFonts w:ascii="Times New Roman" w:eastAsia="Times New Roman" w:hAnsi="Times New Roman" w:cs="Times New Roman"/>
          <w:kern w:val="0"/>
          <w:sz w:val="24"/>
          <w:lang w:eastAsia="el-GR" w:bidi="ar-SA"/>
        </w:rPr>
        <w:t>50</w:t>
      </w:r>
    </w:p>
    <w:p w:rsidR="006529DB" w:rsidRPr="0093079D" w:rsidRDefault="006529DB" w:rsidP="0073778D">
      <w:pPr>
        <w:widowControl/>
        <w:suppressAutoHyphens w:val="0"/>
        <w:spacing w:line="360" w:lineRule="auto"/>
        <w:rPr>
          <w:rFonts w:ascii="Times New Roman" w:eastAsia="Times New Roman" w:hAnsi="Times New Roman" w:cs="Times New Roman"/>
          <w:b/>
          <w:i/>
          <w:kern w:val="0"/>
          <w:sz w:val="24"/>
          <w:lang w:eastAsia="el-GR" w:bidi="ar-SA"/>
        </w:rPr>
      </w:pPr>
      <w:r w:rsidRPr="006529DB">
        <w:rPr>
          <w:rFonts w:ascii="Times New Roman" w:eastAsia="Times New Roman" w:hAnsi="Times New Roman" w:cs="Times New Roman"/>
          <w:b/>
          <w:kern w:val="0"/>
          <w:sz w:val="24"/>
          <w:lang w:eastAsia="el-GR" w:bidi="ar-SA"/>
        </w:rPr>
        <w:t>Πίνακας 4.2</w:t>
      </w:r>
      <w:r>
        <w:rPr>
          <w:rFonts w:ascii="Times New Roman" w:eastAsia="Times New Roman" w:hAnsi="Times New Roman" w:cs="Times New Roman"/>
          <w:b/>
          <w:i/>
          <w:kern w:val="0"/>
          <w:sz w:val="24"/>
          <w:lang w:eastAsia="el-GR" w:bidi="ar-SA"/>
        </w:rPr>
        <w:t xml:space="preserve"> </w:t>
      </w:r>
      <w:r w:rsidRPr="006529DB">
        <w:rPr>
          <w:rFonts w:ascii="Times New Roman" w:eastAsia="Times New Roman" w:hAnsi="Times New Roman" w:cs="Times New Roman"/>
          <w:kern w:val="0"/>
          <w:sz w:val="24"/>
          <w:lang w:eastAsia="el-GR" w:bidi="ar-SA"/>
        </w:rPr>
        <w:t xml:space="preserve">Χρονική κλιμάκωση αποθήκης νεοεισερχομένων (σε </w:t>
      </w:r>
      <w:r w:rsidRPr="006529DB">
        <w:rPr>
          <w:rFonts w:ascii="Times New Roman" w:eastAsia="Times New Roman" w:hAnsi="Times New Roman" w:cs="Times New Roman"/>
          <w:kern w:val="0"/>
          <w:sz w:val="24"/>
          <w:lang w:val="en-US" w:eastAsia="el-GR" w:bidi="ar-SA"/>
        </w:rPr>
        <w:t>t</w:t>
      </w:r>
      <w:r w:rsidRPr="006529DB">
        <w:rPr>
          <w:rFonts w:ascii="Times New Roman" w:eastAsia="Times New Roman" w:hAnsi="Times New Roman" w:cs="Times New Roman"/>
          <w:kern w:val="0"/>
          <w:sz w:val="24"/>
          <w:lang w:eastAsia="el-GR" w:bidi="ar-SA"/>
        </w:rPr>
        <w:t xml:space="preserve"> </w:t>
      </w:r>
      <w:r w:rsidRPr="006529DB">
        <w:rPr>
          <w:rFonts w:ascii="Times New Roman" w:eastAsia="Times New Roman" w:hAnsi="Times New Roman" w:cs="Times New Roman"/>
          <w:kern w:val="0"/>
          <w:sz w:val="24"/>
          <w:lang w:val="en-US" w:eastAsia="el-GR" w:bidi="ar-SA"/>
        </w:rPr>
        <w:t>CO</w:t>
      </w:r>
      <w:r w:rsidRPr="006529DB">
        <w:rPr>
          <w:rFonts w:ascii="Times New Roman" w:eastAsia="Times New Roman" w:hAnsi="Times New Roman" w:cs="Times New Roman"/>
          <w:kern w:val="0"/>
          <w:sz w:val="24"/>
          <w:vertAlign w:val="subscript"/>
          <w:lang w:eastAsia="el-GR" w:bidi="ar-SA"/>
        </w:rPr>
        <w:t>2</w:t>
      </w:r>
      <w:r w:rsidRPr="006529DB">
        <w:rPr>
          <w:rFonts w:ascii="Times New Roman" w:eastAsia="Times New Roman" w:hAnsi="Times New Roman" w:cs="Times New Roman"/>
          <w:kern w:val="0"/>
          <w:sz w:val="24"/>
          <w:lang w:eastAsia="el-GR" w:bidi="ar-SA"/>
        </w:rPr>
        <w:t>)</w:t>
      </w:r>
      <w:r w:rsidR="00BC44ED">
        <w:rPr>
          <w:rFonts w:ascii="Times New Roman" w:eastAsia="Times New Roman" w:hAnsi="Times New Roman" w:cs="Times New Roman"/>
          <w:kern w:val="0"/>
          <w:sz w:val="24"/>
          <w:lang w:eastAsia="el-GR" w:bidi="ar-SA"/>
        </w:rPr>
        <w:t>........</w:t>
      </w:r>
      <w:r w:rsidR="0093079D">
        <w:rPr>
          <w:rFonts w:ascii="Times New Roman" w:eastAsia="Times New Roman" w:hAnsi="Times New Roman" w:cs="Times New Roman"/>
          <w:kern w:val="0"/>
          <w:sz w:val="24"/>
          <w:lang w:eastAsia="el-GR" w:bidi="ar-SA"/>
        </w:rPr>
        <w:t>..............................</w:t>
      </w:r>
      <w:r w:rsidR="0093079D" w:rsidRPr="0093079D">
        <w:rPr>
          <w:rFonts w:ascii="Times New Roman" w:eastAsia="Times New Roman" w:hAnsi="Times New Roman" w:cs="Times New Roman"/>
          <w:kern w:val="0"/>
          <w:sz w:val="24"/>
          <w:lang w:eastAsia="el-GR" w:bidi="ar-SA"/>
        </w:rPr>
        <w:t>51</w:t>
      </w:r>
    </w:p>
    <w:p w:rsidR="006529DB" w:rsidRPr="0093079D" w:rsidRDefault="00BC44ED" w:rsidP="0073778D">
      <w:pPr>
        <w:widowControl/>
        <w:suppressAutoHyphens w:val="0"/>
        <w:autoSpaceDE w:val="0"/>
        <w:autoSpaceDN w:val="0"/>
        <w:adjustRightInd w:val="0"/>
        <w:spacing w:line="360" w:lineRule="auto"/>
        <w:jc w:val="both"/>
        <w:rPr>
          <w:rFonts w:ascii="Times New Roman" w:eastAsia="Times New Roman" w:hAnsi="Times New Roman" w:cs="Times New Roman"/>
          <w:b/>
          <w:i/>
          <w:kern w:val="0"/>
          <w:sz w:val="24"/>
          <w:lang w:eastAsia="el-GR" w:bidi="ar-SA"/>
        </w:rPr>
      </w:pPr>
      <w:r>
        <w:rPr>
          <w:rFonts w:ascii="Times New Roman" w:eastAsia="Times New Roman" w:hAnsi="Times New Roman" w:cs="Times New Roman"/>
          <w:b/>
          <w:kern w:val="0"/>
          <w:sz w:val="24"/>
          <w:lang w:eastAsia="el-GR" w:bidi="ar-SA"/>
        </w:rPr>
        <w:t>Πίνακας 4.3</w:t>
      </w:r>
      <w:r w:rsidR="006529DB" w:rsidRPr="006529DB">
        <w:rPr>
          <w:rFonts w:ascii="Times New Roman" w:eastAsia="Times New Roman" w:hAnsi="Times New Roman" w:cs="Times New Roman"/>
          <w:b/>
          <w:i/>
          <w:kern w:val="0"/>
          <w:sz w:val="24"/>
          <w:lang w:eastAsia="el-GR" w:bidi="ar-SA"/>
        </w:rPr>
        <w:t xml:space="preserve"> </w:t>
      </w:r>
      <w:r w:rsidR="006529DB" w:rsidRPr="006529DB">
        <w:rPr>
          <w:rFonts w:ascii="Times New Roman" w:eastAsia="Times New Roman" w:hAnsi="Times New Roman" w:cs="Times New Roman"/>
          <w:bCs/>
          <w:kern w:val="0"/>
          <w:sz w:val="24"/>
          <w:lang w:eastAsia="el-GR" w:bidi="ar-SA"/>
        </w:rPr>
        <w:t>Συγκριτική θεώρηση των εκπομπών CO2 από τις υπόχρεες εγκαταστάσεις ανά</w:t>
      </w:r>
      <w:r>
        <w:rPr>
          <w:rFonts w:ascii="Times New Roman" w:eastAsia="Times New Roman" w:hAnsi="Times New Roman" w:cs="Times New Roman"/>
          <w:bCs/>
          <w:kern w:val="0"/>
          <w:sz w:val="24"/>
          <w:lang w:eastAsia="el-GR" w:bidi="ar-SA"/>
        </w:rPr>
        <w:t xml:space="preserve"> </w:t>
      </w:r>
      <w:r w:rsidR="006529DB" w:rsidRPr="006529DB">
        <w:rPr>
          <w:rFonts w:ascii="Times New Roman" w:eastAsia="Times New Roman" w:hAnsi="Times New Roman" w:cs="Times New Roman"/>
          <w:bCs/>
          <w:kern w:val="0"/>
          <w:sz w:val="24"/>
          <w:lang w:eastAsia="el-GR" w:bidi="ar-SA"/>
        </w:rPr>
        <w:t>δραστηριότητα που προκύπτουν από το ΣΑΕ και των δικαιωμάτων εκπομπών</w:t>
      </w:r>
      <w:r>
        <w:rPr>
          <w:rFonts w:ascii="Times New Roman" w:eastAsia="Times New Roman" w:hAnsi="Times New Roman" w:cs="Times New Roman"/>
          <w:bCs/>
          <w:kern w:val="0"/>
          <w:sz w:val="24"/>
          <w:lang w:eastAsia="el-GR" w:bidi="ar-SA"/>
        </w:rPr>
        <w:t xml:space="preserve"> </w:t>
      </w:r>
      <w:r w:rsidR="006529DB" w:rsidRPr="006529DB">
        <w:rPr>
          <w:rFonts w:ascii="Times New Roman" w:eastAsia="Times New Roman" w:hAnsi="Times New Roman" w:cs="Times New Roman"/>
          <w:bCs/>
          <w:kern w:val="0"/>
          <w:sz w:val="24"/>
          <w:lang w:eastAsia="el-GR" w:bidi="ar-SA"/>
        </w:rPr>
        <w:t>πριν και μετά την αφαίρεση της Αποθήκης Νεοεισερχομένων</w:t>
      </w:r>
      <w:r>
        <w:rPr>
          <w:rFonts w:ascii="Times New Roman" w:eastAsia="Times New Roman" w:hAnsi="Times New Roman" w:cs="Times New Roman"/>
          <w:bCs/>
          <w:kern w:val="0"/>
          <w:sz w:val="24"/>
          <w:lang w:eastAsia="el-GR" w:bidi="ar-SA"/>
        </w:rPr>
        <w:t>..................................................................................</w:t>
      </w:r>
      <w:r w:rsidR="0073778D" w:rsidRPr="0073778D">
        <w:rPr>
          <w:rFonts w:ascii="Times New Roman" w:eastAsia="Times New Roman" w:hAnsi="Times New Roman" w:cs="Times New Roman"/>
          <w:bCs/>
          <w:kern w:val="0"/>
          <w:sz w:val="24"/>
          <w:lang w:eastAsia="el-GR" w:bidi="ar-SA"/>
        </w:rPr>
        <w:t>..</w:t>
      </w:r>
      <w:r w:rsidR="0093079D">
        <w:rPr>
          <w:rFonts w:ascii="Times New Roman" w:eastAsia="Times New Roman" w:hAnsi="Times New Roman" w:cs="Times New Roman"/>
          <w:bCs/>
          <w:kern w:val="0"/>
          <w:sz w:val="24"/>
          <w:lang w:eastAsia="el-GR" w:bidi="ar-SA"/>
        </w:rPr>
        <w:t>..</w:t>
      </w:r>
      <w:r w:rsidR="0093079D" w:rsidRPr="0093079D">
        <w:rPr>
          <w:rFonts w:ascii="Times New Roman" w:eastAsia="Times New Roman" w:hAnsi="Times New Roman" w:cs="Times New Roman"/>
          <w:bCs/>
          <w:kern w:val="0"/>
          <w:sz w:val="24"/>
          <w:lang w:eastAsia="el-GR" w:bidi="ar-SA"/>
        </w:rPr>
        <w:t>51</w:t>
      </w:r>
    </w:p>
    <w:p w:rsidR="006529DB" w:rsidRPr="0093079D" w:rsidRDefault="006529DB" w:rsidP="0073778D">
      <w:pPr>
        <w:widowControl/>
        <w:suppressAutoHyphens w:val="0"/>
        <w:spacing w:line="360" w:lineRule="auto"/>
        <w:rPr>
          <w:rFonts w:ascii="Times New Roman" w:eastAsia="Times New Roman" w:hAnsi="Times New Roman" w:cs="Times New Roman"/>
          <w:bCs/>
          <w:color w:val="000000"/>
          <w:kern w:val="0"/>
          <w:sz w:val="24"/>
          <w:lang w:eastAsia="el-GR" w:bidi="ar-SA"/>
        </w:rPr>
      </w:pPr>
      <w:r w:rsidRPr="006529DB">
        <w:rPr>
          <w:rFonts w:ascii="Times New Roman" w:eastAsia="Times New Roman" w:hAnsi="Times New Roman" w:cs="Times New Roman"/>
          <w:b/>
          <w:bCs/>
          <w:color w:val="000000"/>
          <w:kern w:val="0"/>
          <w:sz w:val="24"/>
          <w:lang w:eastAsia="el-GR" w:bidi="ar-SA"/>
        </w:rPr>
        <w:t xml:space="preserve">Πίνακας </w:t>
      </w:r>
      <w:r w:rsidR="00AA6B0D">
        <w:rPr>
          <w:rFonts w:ascii="Times New Roman" w:eastAsia="Times New Roman" w:hAnsi="Times New Roman" w:cs="Times New Roman"/>
          <w:b/>
          <w:bCs/>
          <w:color w:val="000000"/>
          <w:kern w:val="0"/>
          <w:sz w:val="24"/>
          <w:lang w:eastAsia="el-GR" w:bidi="ar-SA"/>
        </w:rPr>
        <w:t xml:space="preserve">4.4 </w:t>
      </w:r>
      <w:r w:rsidRPr="006529DB">
        <w:rPr>
          <w:rFonts w:ascii="Times New Roman" w:eastAsia="Times New Roman" w:hAnsi="Times New Roman" w:cs="Times New Roman"/>
          <w:bCs/>
          <w:color w:val="000000"/>
          <w:kern w:val="0"/>
          <w:sz w:val="24"/>
          <w:lang w:eastAsia="el-GR" w:bidi="ar-SA"/>
        </w:rPr>
        <w:t>Τα κυριότερα χρηματιστήρια ρύπων στην Ευρώπη</w:t>
      </w:r>
      <w:r w:rsidR="00BC44ED">
        <w:rPr>
          <w:rFonts w:ascii="Times New Roman" w:eastAsia="Times New Roman" w:hAnsi="Times New Roman" w:cs="Times New Roman"/>
          <w:bCs/>
          <w:color w:val="000000"/>
          <w:kern w:val="0"/>
          <w:sz w:val="24"/>
          <w:lang w:eastAsia="el-GR" w:bidi="ar-SA"/>
        </w:rPr>
        <w:t>.......................</w:t>
      </w:r>
      <w:r w:rsidR="001531B1">
        <w:rPr>
          <w:rFonts w:ascii="Times New Roman" w:eastAsia="Times New Roman" w:hAnsi="Times New Roman" w:cs="Times New Roman"/>
          <w:bCs/>
          <w:color w:val="000000"/>
          <w:kern w:val="0"/>
          <w:sz w:val="24"/>
          <w:lang w:eastAsia="el-GR" w:bidi="ar-SA"/>
        </w:rPr>
        <w:t>..............................</w:t>
      </w:r>
      <w:r w:rsidR="0093079D">
        <w:rPr>
          <w:rFonts w:ascii="Times New Roman" w:eastAsia="Times New Roman" w:hAnsi="Times New Roman" w:cs="Times New Roman"/>
          <w:bCs/>
          <w:color w:val="000000"/>
          <w:kern w:val="0"/>
          <w:sz w:val="24"/>
          <w:lang w:eastAsia="el-GR" w:bidi="ar-SA"/>
        </w:rPr>
        <w:t>5</w:t>
      </w:r>
      <w:r w:rsidR="0093079D" w:rsidRPr="0093079D">
        <w:rPr>
          <w:rFonts w:ascii="Times New Roman" w:eastAsia="Times New Roman" w:hAnsi="Times New Roman" w:cs="Times New Roman"/>
          <w:bCs/>
          <w:color w:val="000000"/>
          <w:kern w:val="0"/>
          <w:sz w:val="24"/>
          <w:lang w:eastAsia="el-GR" w:bidi="ar-SA"/>
        </w:rPr>
        <w:t>3</w:t>
      </w:r>
    </w:p>
    <w:p w:rsidR="006529DB" w:rsidRPr="0093079D" w:rsidRDefault="006529DB" w:rsidP="0073778D">
      <w:pPr>
        <w:widowControl/>
        <w:suppressAutoHyphens w:val="0"/>
        <w:spacing w:line="360" w:lineRule="auto"/>
        <w:rPr>
          <w:rFonts w:ascii="Times New Roman" w:eastAsia="Times New Roman" w:hAnsi="Times New Roman" w:cs="Times New Roman"/>
          <w:bCs/>
          <w:i/>
          <w:kern w:val="0"/>
          <w:sz w:val="24"/>
          <w:lang w:eastAsia="el-GR" w:bidi="ar-SA"/>
        </w:rPr>
      </w:pPr>
      <w:r w:rsidRPr="00873356">
        <w:rPr>
          <w:rFonts w:ascii="Times New Roman" w:eastAsia="Times New Roman" w:hAnsi="Times New Roman" w:cs="Times New Roman"/>
          <w:b/>
          <w:bCs/>
          <w:kern w:val="0"/>
          <w:sz w:val="24"/>
          <w:lang w:eastAsia="el-GR" w:bidi="ar-SA"/>
        </w:rPr>
        <w:t>Πίνακας 4.5</w:t>
      </w:r>
      <w:r w:rsidR="00873356">
        <w:rPr>
          <w:rFonts w:ascii="Times New Roman" w:eastAsia="Times New Roman" w:hAnsi="Times New Roman" w:cs="Times New Roman"/>
          <w:b/>
          <w:bCs/>
          <w:i/>
          <w:kern w:val="0"/>
          <w:sz w:val="24"/>
          <w:lang w:eastAsia="el-GR" w:bidi="ar-SA"/>
        </w:rPr>
        <w:t xml:space="preserve"> </w:t>
      </w:r>
      <w:r w:rsidRPr="00BC44ED">
        <w:rPr>
          <w:rFonts w:ascii="Times New Roman" w:eastAsia="Times New Roman" w:hAnsi="Times New Roman" w:cs="Times New Roman"/>
          <w:bCs/>
          <w:kern w:val="0"/>
          <w:sz w:val="24"/>
          <w:lang w:eastAsia="el-GR" w:bidi="ar-SA"/>
        </w:rPr>
        <w:t>Τα σημαντικότερα carbon funds στην Ευρώπη</w:t>
      </w:r>
      <w:r w:rsidR="00BC44ED">
        <w:rPr>
          <w:rFonts w:ascii="Times New Roman" w:eastAsia="Times New Roman" w:hAnsi="Times New Roman" w:cs="Times New Roman"/>
          <w:bCs/>
          <w:kern w:val="0"/>
          <w:sz w:val="24"/>
          <w:lang w:eastAsia="el-GR" w:bidi="ar-SA"/>
        </w:rPr>
        <w:t>..............................</w:t>
      </w:r>
      <w:r w:rsidR="001531B1">
        <w:rPr>
          <w:rFonts w:ascii="Times New Roman" w:eastAsia="Times New Roman" w:hAnsi="Times New Roman" w:cs="Times New Roman"/>
          <w:bCs/>
          <w:kern w:val="0"/>
          <w:sz w:val="24"/>
          <w:lang w:eastAsia="el-GR" w:bidi="ar-SA"/>
        </w:rPr>
        <w:t>..............................</w:t>
      </w:r>
      <w:r w:rsidR="0093079D">
        <w:rPr>
          <w:rFonts w:ascii="Times New Roman" w:eastAsia="Times New Roman" w:hAnsi="Times New Roman" w:cs="Times New Roman"/>
          <w:bCs/>
          <w:kern w:val="0"/>
          <w:sz w:val="24"/>
          <w:lang w:eastAsia="el-GR" w:bidi="ar-SA"/>
        </w:rPr>
        <w:t>5</w:t>
      </w:r>
      <w:r w:rsidR="0093079D" w:rsidRPr="0093079D">
        <w:rPr>
          <w:rFonts w:ascii="Times New Roman" w:eastAsia="Times New Roman" w:hAnsi="Times New Roman" w:cs="Times New Roman"/>
          <w:bCs/>
          <w:kern w:val="0"/>
          <w:sz w:val="24"/>
          <w:lang w:eastAsia="el-GR" w:bidi="ar-SA"/>
        </w:rPr>
        <w:t>3</w:t>
      </w:r>
    </w:p>
    <w:p w:rsidR="006529DB" w:rsidRPr="0093079D" w:rsidRDefault="006529DB" w:rsidP="0073778D">
      <w:pPr>
        <w:widowControl/>
        <w:suppressAutoHyphens w:val="0"/>
        <w:spacing w:line="360" w:lineRule="auto"/>
        <w:jc w:val="both"/>
        <w:rPr>
          <w:rFonts w:ascii="Times New Roman" w:eastAsia="Times New Roman" w:hAnsi="Times New Roman" w:cs="Times New Roman"/>
          <w:kern w:val="0"/>
          <w:sz w:val="24"/>
          <w:lang w:eastAsia="el-GR" w:bidi="ar-SA"/>
        </w:rPr>
      </w:pPr>
      <w:r w:rsidRPr="00873356">
        <w:rPr>
          <w:rFonts w:ascii="Times New Roman" w:eastAsia="Times New Roman" w:hAnsi="Times New Roman" w:cs="Times New Roman"/>
          <w:b/>
          <w:bCs/>
          <w:kern w:val="0"/>
          <w:sz w:val="24"/>
          <w:lang w:eastAsia="el-GR" w:bidi="ar-SA"/>
        </w:rPr>
        <w:t>Πίνακας 4.6</w:t>
      </w:r>
      <w:r w:rsidR="00BC44ED">
        <w:rPr>
          <w:rFonts w:ascii="Times New Roman" w:eastAsia="Times New Roman" w:hAnsi="Times New Roman" w:cs="Times New Roman"/>
          <w:b/>
          <w:bCs/>
          <w:i/>
          <w:kern w:val="0"/>
          <w:sz w:val="24"/>
          <w:lang w:eastAsia="el-GR" w:bidi="ar-SA"/>
        </w:rPr>
        <w:t xml:space="preserve"> </w:t>
      </w:r>
      <w:r w:rsidRPr="00BC44ED">
        <w:rPr>
          <w:rFonts w:ascii="Times New Roman" w:eastAsia="Times New Roman" w:hAnsi="Times New Roman" w:cs="Times New Roman"/>
          <w:bCs/>
          <w:kern w:val="0"/>
          <w:sz w:val="24"/>
          <w:lang w:eastAsia="el-GR" w:bidi="ar-SA"/>
        </w:rPr>
        <w:t>Όγκοι και αξίες συναλλαγών στην αγορά άνθρακα σε Mt CO</w:t>
      </w:r>
      <w:r w:rsidRPr="00BC44ED">
        <w:rPr>
          <w:rFonts w:ascii="Times New Roman" w:eastAsia="Times New Roman" w:hAnsi="Times New Roman" w:cs="Times New Roman"/>
          <w:bCs/>
          <w:kern w:val="0"/>
          <w:sz w:val="24"/>
          <w:vertAlign w:val="subscript"/>
          <w:lang w:eastAsia="el-GR" w:bidi="ar-SA"/>
        </w:rPr>
        <w:t>2</w:t>
      </w:r>
      <w:r w:rsidRPr="00BC44ED">
        <w:rPr>
          <w:rFonts w:ascii="Times New Roman" w:eastAsia="Times New Roman" w:hAnsi="Times New Roman" w:cs="Times New Roman"/>
          <w:bCs/>
          <w:kern w:val="0"/>
          <w:sz w:val="24"/>
          <w:lang w:eastAsia="el-GR" w:bidi="ar-SA"/>
        </w:rPr>
        <w:t xml:space="preserve"> και εκατ. Ευρώ (2005, 2006, 2007</w:t>
      </w:r>
      <w:r w:rsidRPr="00BC44ED">
        <w:rPr>
          <w:rFonts w:ascii="Times New Roman" w:eastAsia="Times New Roman" w:hAnsi="Times New Roman" w:cs="Times New Roman"/>
          <w:bCs/>
          <w:i/>
          <w:kern w:val="0"/>
          <w:sz w:val="24"/>
          <w:lang w:eastAsia="el-GR" w:bidi="ar-SA"/>
        </w:rPr>
        <w:t>)</w:t>
      </w:r>
      <w:r w:rsidR="00BC44ED">
        <w:rPr>
          <w:rFonts w:ascii="Times New Roman" w:eastAsia="Times New Roman" w:hAnsi="Times New Roman" w:cs="Times New Roman"/>
          <w:bCs/>
          <w:i/>
          <w:kern w:val="0"/>
          <w:sz w:val="24"/>
          <w:lang w:eastAsia="el-GR" w:bidi="ar-SA"/>
        </w:rPr>
        <w:t>.</w:t>
      </w:r>
      <w:r w:rsidR="00BC44ED">
        <w:rPr>
          <w:rFonts w:ascii="Times New Roman" w:eastAsia="Times New Roman" w:hAnsi="Times New Roman" w:cs="Times New Roman"/>
          <w:bCs/>
          <w:kern w:val="0"/>
          <w:sz w:val="24"/>
          <w:lang w:eastAsia="el-GR" w:bidi="ar-SA"/>
        </w:rPr>
        <w:t>....................................................................................................................................</w:t>
      </w:r>
      <w:r w:rsidR="0073778D" w:rsidRPr="000C7D17">
        <w:rPr>
          <w:rFonts w:ascii="Times New Roman" w:eastAsia="Times New Roman" w:hAnsi="Times New Roman" w:cs="Times New Roman"/>
          <w:bCs/>
          <w:kern w:val="0"/>
          <w:sz w:val="24"/>
          <w:lang w:eastAsia="el-GR" w:bidi="ar-SA"/>
        </w:rPr>
        <w:t>...</w:t>
      </w:r>
      <w:r w:rsidR="001531B1">
        <w:rPr>
          <w:rFonts w:ascii="Times New Roman" w:eastAsia="Times New Roman" w:hAnsi="Times New Roman" w:cs="Times New Roman"/>
          <w:bCs/>
          <w:kern w:val="0"/>
          <w:sz w:val="24"/>
          <w:lang w:eastAsia="el-GR" w:bidi="ar-SA"/>
        </w:rPr>
        <w:t>.</w:t>
      </w:r>
      <w:r w:rsidR="0093079D">
        <w:rPr>
          <w:rFonts w:ascii="Times New Roman" w:eastAsia="Times New Roman" w:hAnsi="Times New Roman" w:cs="Times New Roman"/>
          <w:bCs/>
          <w:kern w:val="0"/>
          <w:sz w:val="24"/>
          <w:lang w:eastAsia="el-GR" w:bidi="ar-SA"/>
        </w:rPr>
        <w:t>5</w:t>
      </w:r>
      <w:r w:rsidR="0093079D" w:rsidRPr="0093079D">
        <w:rPr>
          <w:rFonts w:ascii="Times New Roman" w:eastAsia="Times New Roman" w:hAnsi="Times New Roman" w:cs="Times New Roman"/>
          <w:bCs/>
          <w:kern w:val="0"/>
          <w:sz w:val="24"/>
          <w:lang w:eastAsia="el-GR" w:bidi="ar-SA"/>
        </w:rPr>
        <w:t>5</w:t>
      </w:r>
    </w:p>
    <w:p w:rsidR="006529DB" w:rsidRPr="0093079D" w:rsidRDefault="00873356" w:rsidP="0073778D">
      <w:pPr>
        <w:widowControl/>
        <w:suppressAutoHyphens w:val="0"/>
        <w:spacing w:line="360" w:lineRule="auto"/>
        <w:rPr>
          <w:rFonts w:ascii="Times New Roman" w:eastAsia="Times New Roman" w:hAnsi="Times New Roman" w:cs="Times New Roman"/>
          <w:kern w:val="0"/>
          <w:sz w:val="24"/>
          <w:lang w:eastAsia="el-GR" w:bidi="ar-SA"/>
        </w:rPr>
      </w:pPr>
      <w:r>
        <w:rPr>
          <w:rFonts w:ascii="Times New Roman" w:eastAsia="Times New Roman" w:hAnsi="Times New Roman" w:cs="Times New Roman"/>
          <w:b/>
          <w:kern w:val="0"/>
          <w:sz w:val="24"/>
          <w:lang w:eastAsia="el-GR" w:bidi="ar-SA"/>
        </w:rPr>
        <w:t xml:space="preserve">Πίνακας 4.7 </w:t>
      </w:r>
      <w:r w:rsidR="006529DB" w:rsidRPr="00873356">
        <w:rPr>
          <w:rFonts w:ascii="Times New Roman" w:eastAsia="Times New Roman" w:hAnsi="Times New Roman" w:cs="Times New Roman"/>
          <w:kern w:val="0"/>
          <w:sz w:val="24"/>
          <w:lang w:eastAsia="el-GR" w:bidi="ar-SA"/>
        </w:rPr>
        <w:t>Ετήσια δικαιώματα σε εκατομμύρια τόνους</w:t>
      </w:r>
      <w:r w:rsidR="00BC44ED">
        <w:rPr>
          <w:rFonts w:ascii="Times New Roman" w:eastAsia="Times New Roman" w:hAnsi="Times New Roman" w:cs="Times New Roman"/>
          <w:kern w:val="0"/>
          <w:sz w:val="24"/>
          <w:lang w:eastAsia="el-GR" w:bidi="ar-SA"/>
        </w:rPr>
        <w:t>...................................</w:t>
      </w:r>
      <w:r w:rsidR="001531B1">
        <w:rPr>
          <w:rFonts w:ascii="Times New Roman" w:eastAsia="Times New Roman" w:hAnsi="Times New Roman" w:cs="Times New Roman"/>
          <w:kern w:val="0"/>
          <w:sz w:val="24"/>
          <w:lang w:eastAsia="el-GR" w:bidi="ar-SA"/>
        </w:rPr>
        <w:t>..............................5</w:t>
      </w:r>
      <w:r w:rsidR="0093079D" w:rsidRPr="0093079D">
        <w:rPr>
          <w:rFonts w:ascii="Times New Roman" w:eastAsia="Times New Roman" w:hAnsi="Times New Roman" w:cs="Times New Roman"/>
          <w:kern w:val="0"/>
          <w:sz w:val="24"/>
          <w:lang w:eastAsia="el-GR" w:bidi="ar-SA"/>
        </w:rPr>
        <w:t>6</w:t>
      </w:r>
    </w:p>
    <w:p w:rsidR="006529DB" w:rsidRPr="0093079D" w:rsidRDefault="00873356" w:rsidP="0073778D">
      <w:pPr>
        <w:widowControl/>
        <w:suppressAutoHyphens w:val="0"/>
        <w:spacing w:line="360" w:lineRule="auto"/>
        <w:rPr>
          <w:rFonts w:ascii="Times New Roman" w:eastAsia="Times New Roman" w:hAnsi="Times New Roman" w:cs="Times New Roman"/>
          <w:b/>
          <w:i/>
          <w:kern w:val="0"/>
          <w:sz w:val="24"/>
          <w:lang w:eastAsia="el-GR" w:bidi="ar-SA"/>
        </w:rPr>
      </w:pPr>
      <w:r>
        <w:rPr>
          <w:rFonts w:ascii="Times New Roman" w:eastAsia="Times New Roman" w:hAnsi="Times New Roman" w:cs="Times New Roman"/>
          <w:b/>
          <w:kern w:val="0"/>
          <w:sz w:val="24"/>
          <w:lang w:eastAsia="el-GR" w:bidi="ar-SA"/>
        </w:rPr>
        <w:t xml:space="preserve">Πίνακας 5.1 </w:t>
      </w:r>
      <w:r w:rsidR="006529DB" w:rsidRPr="00873356">
        <w:rPr>
          <w:rFonts w:ascii="Times New Roman" w:eastAsia="Times New Roman" w:hAnsi="Times New Roman" w:cs="Times New Roman"/>
          <w:kern w:val="0"/>
          <w:sz w:val="24"/>
          <w:lang w:eastAsia="el-GR" w:bidi="ar-SA"/>
        </w:rPr>
        <w:t xml:space="preserve">Έργα τροχιάς 1, χώρες που τα φιλοξενούν και </w:t>
      </w:r>
      <w:r w:rsidR="006529DB" w:rsidRPr="00873356">
        <w:rPr>
          <w:rFonts w:ascii="Times New Roman" w:eastAsia="Times New Roman" w:hAnsi="Times New Roman" w:cs="Times New Roman"/>
          <w:kern w:val="0"/>
          <w:sz w:val="24"/>
          <w:lang w:val="en-US" w:eastAsia="el-GR" w:bidi="ar-SA"/>
        </w:rPr>
        <w:t>kEURs</w:t>
      </w:r>
      <w:r w:rsidR="00BC44ED">
        <w:rPr>
          <w:rFonts w:ascii="Times New Roman" w:eastAsia="Times New Roman" w:hAnsi="Times New Roman" w:cs="Times New Roman"/>
          <w:kern w:val="0"/>
          <w:sz w:val="24"/>
          <w:lang w:eastAsia="el-GR" w:bidi="ar-SA"/>
        </w:rPr>
        <w:t>..................</w:t>
      </w:r>
      <w:r w:rsidR="001531B1">
        <w:rPr>
          <w:rFonts w:ascii="Times New Roman" w:eastAsia="Times New Roman" w:hAnsi="Times New Roman" w:cs="Times New Roman"/>
          <w:kern w:val="0"/>
          <w:sz w:val="24"/>
          <w:lang w:eastAsia="el-GR" w:bidi="ar-SA"/>
        </w:rPr>
        <w:t>..............................</w:t>
      </w:r>
      <w:r w:rsidR="0093079D">
        <w:rPr>
          <w:rFonts w:ascii="Times New Roman" w:eastAsia="Times New Roman" w:hAnsi="Times New Roman" w:cs="Times New Roman"/>
          <w:kern w:val="0"/>
          <w:sz w:val="24"/>
          <w:lang w:eastAsia="el-GR" w:bidi="ar-SA"/>
        </w:rPr>
        <w:t>6</w:t>
      </w:r>
      <w:r w:rsidR="0093079D" w:rsidRPr="0093079D">
        <w:rPr>
          <w:rFonts w:ascii="Times New Roman" w:eastAsia="Times New Roman" w:hAnsi="Times New Roman" w:cs="Times New Roman"/>
          <w:kern w:val="0"/>
          <w:sz w:val="24"/>
          <w:lang w:eastAsia="el-GR" w:bidi="ar-SA"/>
        </w:rPr>
        <w:t>5</w:t>
      </w:r>
    </w:p>
    <w:p w:rsidR="006529DB" w:rsidRPr="0093079D" w:rsidRDefault="006529DB" w:rsidP="0073778D">
      <w:pPr>
        <w:widowControl/>
        <w:suppressAutoHyphens w:val="0"/>
        <w:spacing w:line="360" w:lineRule="auto"/>
        <w:rPr>
          <w:rFonts w:ascii="Times New Roman" w:eastAsia="Times New Roman" w:hAnsi="Times New Roman" w:cs="Times New Roman"/>
          <w:kern w:val="0"/>
          <w:sz w:val="24"/>
          <w:lang w:eastAsia="el-GR" w:bidi="ar-SA"/>
        </w:rPr>
      </w:pPr>
      <w:r w:rsidRPr="00873356">
        <w:rPr>
          <w:rFonts w:ascii="Times New Roman" w:eastAsia="Times New Roman" w:hAnsi="Times New Roman" w:cs="Times New Roman"/>
          <w:b/>
          <w:kern w:val="0"/>
          <w:sz w:val="24"/>
          <w:lang w:eastAsia="el-GR" w:bidi="ar-SA"/>
        </w:rPr>
        <w:t>Πίνακας 5.2</w:t>
      </w:r>
      <w:r w:rsidR="00873356">
        <w:rPr>
          <w:rFonts w:ascii="Times New Roman" w:eastAsia="Times New Roman" w:hAnsi="Times New Roman" w:cs="Times New Roman"/>
          <w:b/>
          <w:i/>
          <w:kern w:val="0"/>
          <w:sz w:val="24"/>
          <w:lang w:eastAsia="el-GR" w:bidi="ar-SA"/>
        </w:rPr>
        <w:t xml:space="preserve"> </w:t>
      </w:r>
      <w:r w:rsidRPr="00873356">
        <w:rPr>
          <w:rFonts w:ascii="Times New Roman" w:eastAsia="Times New Roman" w:hAnsi="Times New Roman" w:cs="Times New Roman"/>
          <w:kern w:val="0"/>
          <w:sz w:val="24"/>
          <w:lang w:eastAsia="el-GR" w:bidi="ar-SA"/>
        </w:rPr>
        <w:t xml:space="preserve">Έργα τροχιάς 2, χώρες που τα φιλοξενούν και </w:t>
      </w:r>
      <w:r w:rsidRPr="00873356">
        <w:rPr>
          <w:rFonts w:ascii="Times New Roman" w:eastAsia="Times New Roman" w:hAnsi="Times New Roman" w:cs="Times New Roman"/>
          <w:kern w:val="0"/>
          <w:sz w:val="24"/>
          <w:lang w:val="en-US" w:eastAsia="el-GR" w:bidi="ar-SA"/>
        </w:rPr>
        <w:t>kEURs</w:t>
      </w:r>
      <w:r w:rsidR="00BC44ED">
        <w:rPr>
          <w:rFonts w:ascii="Times New Roman" w:eastAsia="Times New Roman" w:hAnsi="Times New Roman" w:cs="Times New Roman"/>
          <w:kern w:val="0"/>
          <w:sz w:val="24"/>
          <w:lang w:eastAsia="el-GR" w:bidi="ar-SA"/>
        </w:rPr>
        <w:t>..................</w:t>
      </w:r>
      <w:r w:rsidR="001531B1">
        <w:rPr>
          <w:rFonts w:ascii="Times New Roman" w:eastAsia="Times New Roman" w:hAnsi="Times New Roman" w:cs="Times New Roman"/>
          <w:kern w:val="0"/>
          <w:sz w:val="24"/>
          <w:lang w:eastAsia="el-GR" w:bidi="ar-SA"/>
        </w:rPr>
        <w:t>..............................</w:t>
      </w:r>
      <w:r w:rsidR="0093079D">
        <w:rPr>
          <w:rFonts w:ascii="Times New Roman" w:eastAsia="Times New Roman" w:hAnsi="Times New Roman" w:cs="Times New Roman"/>
          <w:kern w:val="0"/>
          <w:sz w:val="24"/>
          <w:lang w:eastAsia="el-GR" w:bidi="ar-SA"/>
        </w:rPr>
        <w:t>6</w:t>
      </w:r>
      <w:r w:rsidR="0093079D" w:rsidRPr="0093079D">
        <w:rPr>
          <w:rFonts w:ascii="Times New Roman" w:eastAsia="Times New Roman" w:hAnsi="Times New Roman" w:cs="Times New Roman"/>
          <w:kern w:val="0"/>
          <w:sz w:val="24"/>
          <w:lang w:eastAsia="el-GR" w:bidi="ar-SA"/>
        </w:rPr>
        <w:t>5</w:t>
      </w:r>
      <w:bookmarkStart w:id="0" w:name="_GoBack"/>
      <w:bookmarkEnd w:id="0"/>
    </w:p>
    <w:p w:rsidR="006529DB" w:rsidRPr="00873356" w:rsidRDefault="006529DB" w:rsidP="006529DB">
      <w:pPr>
        <w:widowControl/>
        <w:suppressAutoHyphens w:val="0"/>
        <w:ind w:left="-720" w:firstLine="720"/>
        <w:rPr>
          <w:rFonts w:ascii="Times New Roman" w:eastAsia="Times New Roman" w:hAnsi="Times New Roman" w:cs="Times New Roman"/>
          <w:bCs/>
          <w:kern w:val="0"/>
          <w:sz w:val="28"/>
          <w:lang w:eastAsia="el-GR" w:bidi="ar-SA"/>
        </w:rPr>
      </w:pPr>
    </w:p>
    <w:p w:rsidR="004408B2" w:rsidRPr="003775A7" w:rsidRDefault="004408B2" w:rsidP="003775A7">
      <w:pPr>
        <w:spacing w:line="276" w:lineRule="auto"/>
        <w:rPr>
          <w:sz w:val="24"/>
        </w:rPr>
      </w:pPr>
    </w:p>
    <w:p w:rsidR="004408B2" w:rsidRPr="003775A7" w:rsidRDefault="004408B2" w:rsidP="003775A7">
      <w:pPr>
        <w:spacing w:line="276" w:lineRule="auto"/>
        <w:rPr>
          <w:sz w:val="24"/>
        </w:rPr>
      </w:pPr>
    </w:p>
    <w:p w:rsidR="004408B2" w:rsidRDefault="004408B2"/>
    <w:p w:rsidR="004408B2" w:rsidRPr="00B113F4" w:rsidRDefault="004408B2"/>
    <w:p w:rsidR="008C3238" w:rsidRPr="00B113F4" w:rsidRDefault="008C3238"/>
    <w:p w:rsidR="004408B2" w:rsidRDefault="004408B2">
      <w:pPr>
        <w:rPr>
          <w:sz w:val="24"/>
        </w:rPr>
      </w:pPr>
    </w:p>
    <w:p w:rsidR="00B00852" w:rsidRDefault="00B00852" w:rsidP="00086492">
      <w:pPr>
        <w:rPr>
          <w:rFonts w:ascii="Times New Roman" w:hAnsi="Times New Roman"/>
          <w:b/>
          <w:bCs/>
          <w:sz w:val="26"/>
          <w:szCs w:val="26"/>
        </w:rPr>
      </w:pPr>
    </w:p>
    <w:p w:rsidR="00444167" w:rsidRDefault="00444167" w:rsidP="00086492">
      <w:pPr>
        <w:rPr>
          <w:rFonts w:ascii="Times New Roman" w:hAnsi="Times New Roman"/>
          <w:b/>
          <w:bCs/>
          <w:sz w:val="26"/>
          <w:szCs w:val="26"/>
        </w:rPr>
      </w:pPr>
    </w:p>
    <w:p w:rsidR="00444167" w:rsidRDefault="00444167" w:rsidP="00086492">
      <w:pPr>
        <w:rPr>
          <w:rFonts w:ascii="Times New Roman" w:hAnsi="Times New Roman"/>
          <w:b/>
          <w:bCs/>
          <w:sz w:val="26"/>
          <w:szCs w:val="26"/>
        </w:rPr>
      </w:pPr>
    </w:p>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Default="004408B2"/>
    <w:p w:rsidR="004408B2" w:rsidRPr="00F75E02" w:rsidRDefault="00DD0AFD" w:rsidP="00500F78">
      <w:pPr>
        <w:spacing w:line="276" w:lineRule="auto"/>
        <w:jc w:val="both"/>
        <w:rPr>
          <w:rFonts w:ascii="Times New Roman" w:hAnsi="Times New Roman"/>
          <w:b/>
          <w:bCs/>
          <w:sz w:val="26"/>
          <w:szCs w:val="26"/>
        </w:rPr>
      </w:pPr>
      <w:r>
        <w:rPr>
          <w:rFonts w:ascii="Times New Roman" w:hAnsi="Times New Roman"/>
          <w:b/>
          <w:bCs/>
          <w:sz w:val="26"/>
          <w:szCs w:val="26"/>
        </w:rPr>
        <w:br w:type="page"/>
      </w: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9B523A" w:rsidRPr="00F75E02" w:rsidRDefault="009B523A" w:rsidP="00500F78">
      <w:pPr>
        <w:spacing w:line="276" w:lineRule="auto"/>
        <w:jc w:val="both"/>
        <w:rPr>
          <w:rFonts w:ascii="Times New Roman" w:hAnsi="Times New Roman"/>
          <w:b/>
          <w:bCs/>
          <w:sz w:val="26"/>
          <w:szCs w:val="26"/>
        </w:rPr>
      </w:pPr>
    </w:p>
    <w:p w:rsidR="00376659" w:rsidRDefault="00376659" w:rsidP="003D26B4">
      <w:pPr>
        <w:spacing w:line="276" w:lineRule="auto"/>
        <w:jc w:val="both"/>
        <w:rPr>
          <w:rFonts w:ascii="Times New Roman" w:hAnsi="Times New Roman"/>
          <w:b/>
          <w:bCs/>
          <w:sz w:val="26"/>
          <w:szCs w:val="26"/>
        </w:rPr>
      </w:pPr>
    </w:p>
    <w:p w:rsidR="00376659" w:rsidRDefault="00376659" w:rsidP="003D26B4">
      <w:pPr>
        <w:spacing w:line="276" w:lineRule="auto"/>
        <w:jc w:val="both"/>
        <w:rPr>
          <w:rFonts w:ascii="Times New Roman" w:hAnsi="Times New Roman"/>
          <w:b/>
          <w:bCs/>
          <w:sz w:val="26"/>
          <w:szCs w:val="26"/>
        </w:rPr>
      </w:pPr>
    </w:p>
    <w:p w:rsidR="00376659" w:rsidRDefault="00376659" w:rsidP="003D26B4">
      <w:pPr>
        <w:spacing w:line="276" w:lineRule="auto"/>
        <w:jc w:val="both"/>
        <w:rPr>
          <w:rFonts w:ascii="Times New Roman" w:hAnsi="Times New Roman"/>
          <w:b/>
          <w:bCs/>
          <w:sz w:val="26"/>
          <w:szCs w:val="26"/>
        </w:rPr>
      </w:pPr>
    </w:p>
    <w:p w:rsidR="00376659" w:rsidRDefault="00376659" w:rsidP="00376659">
      <w:pPr>
        <w:spacing w:line="276" w:lineRule="auto"/>
        <w:jc w:val="center"/>
        <w:rPr>
          <w:rFonts w:ascii="Times New Roman" w:hAnsi="Times New Roman"/>
          <w:b/>
          <w:bCs/>
          <w:sz w:val="26"/>
          <w:szCs w:val="26"/>
        </w:rPr>
      </w:pPr>
    </w:p>
    <w:p w:rsidR="009B523A" w:rsidRPr="00D2659C" w:rsidRDefault="00D2659C" w:rsidP="00376659">
      <w:pPr>
        <w:spacing w:line="276" w:lineRule="auto"/>
        <w:jc w:val="center"/>
        <w:rPr>
          <w:rFonts w:ascii="Times New Roman" w:hAnsi="Times New Roman"/>
          <w:b/>
          <w:bCs/>
          <w:sz w:val="56"/>
          <w:szCs w:val="32"/>
        </w:rPr>
      </w:pPr>
      <w:r w:rsidRPr="00D2659C">
        <w:rPr>
          <w:rFonts w:ascii="Times New Roman" w:hAnsi="Times New Roman"/>
          <w:b/>
          <w:bCs/>
          <w:sz w:val="56"/>
          <w:szCs w:val="32"/>
        </w:rPr>
        <w:t xml:space="preserve">ΚΕΦΑΛΑΙΟ </w:t>
      </w:r>
      <w:r w:rsidR="003D26B4" w:rsidRPr="00D2659C">
        <w:rPr>
          <w:rFonts w:ascii="Times New Roman" w:hAnsi="Times New Roman"/>
          <w:b/>
          <w:bCs/>
          <w:sz w:val="56"/>
          <w:szCs w:val="32"/>
        </w:rPr>
        <w:t>1.</w:t>
      </w:r>
      <w:r w:rsidR="00B602BA" w:rsidRPr="00D2659C">
        <w:rPr>
          <w:rFonts w:ascii="Times New Roman" w:hAnsi="Times New Roman"/>
          <w:b/>
          <w:bCs/>
          <w:sz w:val="56"/>
          <w:szCs w:val="32"/>
        </w:rPr>
        <w:t xml:space="preserve"> </w:t>
      </w:r>
      <w:r w:rsidRPr="00D2659C">
        <w:rPr>
          <w:rFonts w:ascii="Times New Roman" w:hAnsi="Times New Roman"/>
          <w:b/>
          <w:bCs/>
          <w:sz w:val="56"/>
          <w:szCs w:val="32"/>
        </w:rPr>
        <w:br/>
      </w:r>
      <w:r w:rsidR="00B602BA" w:rsidRPr="00D2659C">
        <w:rPr>
          <w:rFonts w:ascii="Times New Roman" w:hAnsi="Times New Roman"/>
          <w:b/>
          <w:bCs/>
          <w:sz w:val="56"/>
          <w:szCs w:val="32"/>
        </w:rPr>
        <w:t>ΚΛΙΜΑΤΙΚΗ ΑΛΛΑΓΗ</w:t>
      </w:r>
    </w:p>
    <w:p w:rsidR="009B523A" w:rsidRPr="00136838" w:rsidRDefault="009B523A" w:rsidP="00500F78">
      <w:pPr>
        <w:spacing w:line="276" w:lineRule="auto"/>
        <w:jc w:val="both"/>
        <w:rPr>
          <w:rFonts w:ascii="Times New Roman" w:hAnsi="Times New Roman"/>
          <w:b/>
          <w:bCs/>
          <w:sz w:val="32"/>
          <w:szCs w:val="32"/>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Pr="00F75E02" w:rsidRDefault="002726E8" w:rsidP="00DD0AFD">
      <w:pPr>
        <w:spacing w:line="276" w:lineRule="auto"/>
        <w:jc w:val="both"/>
        <w:rPr>
          <w:rFonts w:ascii="Times New Roman" w:hAnsi="Times New Roman"/>
          <w:sz w:val="24"/>
        </w:rPr>
      </w:pPr>
    </w:p>
    <w:p w:rsidR="002726E8" w:rsidRDefault="002726E8"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376659" w:rsidRDefault="00376659" w:rsidP="00DD0AFD">
      <w:pPr>
        <w:spacing w:line="276" w:lineRule="auto"/>
        <w:jc w:val="both"/>
        <w:rPr>
          <w:rFonts w:ascii="Times New Roman" w:hAnsi="Times New Roman"/>
          <w:sz w:val="24"/>
        </w:rPr>
      </w:pPr>
    </w:p>
    <w:p w:rsidR="002726E8" w:rsidRPr="00031E73" w:rsidRDefault="002726E8" w:rsidP="00DD0AFD">
      <w:pPr>
        <w:spacing w:line="276" w:lineRule="auto"/>
        <w:jc w:val="both"/>
        <w:rPr>
          <w:rFonts w:ascii="Times New Roman" w:hAnsi="Times New Roman"/>
          <w:b/>
          <w:sz w:val="28"/>
          <w:szCs w:val="32"/>
        </w:rPr>
      </w:pPr>
      <w:r w:rsidRPr="00031E73">
        <w:rPr>
          <w:rFonts w:ascii="Times New Roman" w:hAnsi="Times New Roman"/>
          <w:b/>
          <w:sz w:val="28"/>
          <w:szCs w:val="32"/>
        </w:rPr>
        <w:t xml:space="preserve">1.1 </w:t>
      </w:r>
      <w:r w:rsidR="007F55EA" w:rsidRPr="00031E73">
        <w:rPr>
          <w:rFonts w:ascii="Times New Roman" w:hAnsi="Times New Roman"/>
          <w:b/>
          <w:sz w:val="28"/>
          <w:szCs w:val="32"/>
        </w:rPr>
        <w:t>Εισαγωγή</w:t>
      </w:r>
    </w:p>
    <w:p w:rsidR="002726E8" w:rsidRPr="002726E8" w:rsidRDefault="002726E8" w:rsidP="00DD0AFD">
      <w:pPr>
        <w:spacing w:line="276" w:lineRule="auto"/>
        <w:jc w:val="both"/>
        <w:rPr>
          <w:rFonts w:ascii="Times New Roman" w:hAnsi="Times New Roman"/>
          <w:b/>
          <w:sz w:val="26"/>
          <w:szCs w:val="26"/>
        </w:rPr>
      </w:pPr>
    </w:p>
    <w:p w:rsidR="004408B2" w:rsidRDefault="004408B2" w:rsidP="00DD0AFD">
      <w:pPr>
        <w:spacing w:line="276" w:lineRule="auto"/>
        <w:jc w:val="both"/>
        <w:rPr>
          <w:rFonts w:ascii="Times New Roman" w:hAnsi="Times New Roman"/>
          <w:sz w:val="24"/>
        </w:rPr>
      </w:pPr>
      <w:r>
        <w:rPr>
          <w:rFonts w:ascii="Times New Roman" w:hAnsi="Times New Roman"/>
          <w:sz w:val="24"/>
        </w:rPr>
        <w:t xml:space="preserve">Το παγκόσμιο κλίμα είναι αποτέλεσμα της πολύπλοκης </w:t>
      </w:r>
      <w:r w:rsidR="009B6FF6">
        <w:rPr>
          <w:rFonts w:ascii="Times New Roman" w:hAnsi="Times New Roman"/>
          <w:sz w:val="24"/>
        </w:rPr>
        <w:t>αλληλεπίδρασης της ηλιακής ακτινοβολίας και ενός μεγάλου αριθμού</w:t>
      </w:r>
      <w:r>
        <w:rPr>
          <w:rFonts w:ascii="Times New Roman" w:hAnsi="Times New Roman"/>
          <w:sz w:val="24"/>
        </w:rPr>
        <w:t xml:space="preserve"> γήινων χαρακτηριστικών και φαινομένων που το διαμορφώνουν, όπως η σύσταση της ατμόσφαιρας, οι άνεμοι, τα θαλάσσια ρεύματα, η τοπογραφία, τα νέφη, η βροχή, οι ηφαιστειακές εκρήξεις κ.ά. Μέχρι σήμερα, πολλοί επιστήμονες που μελετούν τις αλλαγές στο κλίμα θεωρούσαν ότι αυτό άλλαζε με αργούς ρυθμούς, και ότι χρειάστηκαν πολλές χιλιάδες ή και εκατομμύρια έτη για να συμβούν οι εποχές των παγετώνων και άλλα σημαντικά γεγονότα. Μετά από έρευνες, παρατηρήθηκαν απότομες κλιματικές αλλαγές που συνέβησαν στο παρελθόν.</w:t>
      </w:r>
    </w:p>
    <w:p w:rsidR="004408B2" w:rsidRDefault="004408B2" w:rsidP="00DD0AFD">
      <w:pPr>
        <w:spacing w:line="276" w:lineRule="auto"/>
        <w:jc w:val="both"/>
        <w:rPr>
          <w:rFonts w:ascii="Times New Roman" w:hAnsi="Times New Roman"/>
          <w:sz w:val="24"/>
        </w:rPr>
      </w:pPr>
    </w:p>
    <w:p w:rsidR="00E91888" w:rsidRDefault="00DE66C9" w:rsidP="00DE66C9">
      <w:pPr>
        <w:spacing w:line="276" w:lineRule="auto"/>
        <w:jc w:val="both"/>
        <w:rPr>
          <w:rFonts w:ascii="Times New Roman" w:hAnsi="Times New Roman"/>
          <w:sz w:val="24"/>
        </w:rPr>
      </w:pPr>
      <w:r>
        <w:rPr>
          <w:rFonts w:ascii="Times New Roman" w:hAnsi="Times New Roman"/>
          <w:sz w:val="24"/>
        </w:rPr>
        <w:t>Ο</w:t>
      </w:r>
      <w:r w:rsidR="004408B2">
        <w:rPr>
          <w:rFonts w:ascii="Times New Roman" w:hAnsi="Times New Roman"/>
          <w:sz w:val="24"/>
        </w:rPr>
        <w:t>ι</w:t>
      </w:r>
      <w:r>
        <w:rPr>
          <w:rFonts w:ascii="Times New Roman" w:hAnsi="Times New Roman"/>
          <w:sz w:val="24"/>
        </w:rPr>
        <w:t xml:space="preserve"> </w:t>
      </w:r>
      <w:r w:rsidR="004408B2">
        <w:rPr>
          <w:rFonts w:ascii="Times New Roman" w:hAnsi="Times New Roman"/>
          <w:sz w:val="24"/>
        </w:rPr>
        <w:t xml:space="preserve"> παράγοντες που επιδρούν στη διαμόρφωση και την εξέλιξη του κλίματος </w:t>
      </w:r>
      <w:r>
        <w:rPr>
          <w:rFonts w:ascii="Times New Roman" w:hAnsi="Times New Roman"/>
          <w:sz w:val="24"/>
        </w:rPr>
        <w:t>είναι οι εξής</w:t>
      </w:r>
      <w:r w:rsidRPr="00DE66C9">
        <w:rPr>
          <w:rFonts w:ascii="Times New Roman" w:hAnsi="Times New Roman"/>
          <w:sz w:val="24"/>
        </w:rPr>
        <w:t xml:space="preserve">: </w:t>
      </w:r>
      <w:r>
        <w:rPr>
          <w:rFonts w:ascii="Times New Roman" w:hAnsi="Times New Roman"/>
          <w:sz w:val="24"/>
        </w:rPr>
        <w:t xml:space="preserve">(Μελάς </w:t>
      </w:r>
      <w:r>
        <w:rPr>
          <w:rFonts w:ascii="Times New Roman" w:hAnsi="Times New Roman"/>
          <w:sz w:val="24"/>
          <w:lang w:val="en-US"/>
        </w:rPr>
        <w:t>et</w:t>
      </w:r>
      <w:r w:rsidRPr="00DE66C9">
        <w:rPr>
          <w:rFonts w:ascii="Times New Roman" w:hAnsi="Times New Roman"/>
          <w:sz w:val="24"/>
        </w:rPr>
        <w:t>.</w:t>
      </w:r>
      <w:r>
        <w:rPr>
          <w:rFonts w:ascii="Times New Roman" w:hAnsi="Times New Roman"/>
          <w:sz w:val="24"/>
          <w:lang w:val="en-US"/>
        </w:rPr>
        <w:t>al</w:t>
      </w:r>
      <w:r w:rsidRPr="00DE66C9">
        <w:rPr>
          <w:rFonts w:ascii="Times New Roman" w:hAnsi="Times New Roman"/>
          <w:sz w:val="24"/>
        </w:rPr>
        <w:t>.</w:t>
      </w:r>
      <w:r>
        <w:rPr>
          <w:rFonts w:ascii="Times New Roman" w:hAnsi="Times New Roman"/>
          <w:sz w:val="24"/>
        </w:rPr>
        <w:t>, 2001)</w:t>
      </w:r>
    </w:p>
    <w:p w:rsidR="00906E8E" w:rsidRPr="00F75E02" w:rsidRDefault="00906E8E" w:rsidP="00DE66C9">
      <w:pPr>
        <w:spacing w:line="276" w:lineRule="auto"/>
        <w:jc w:val="both"/>
        <w:rPr>
          <w:rFonts w:ascii="Times New Roman" w:hAnsi="Times New Roman"/>
          <w:sz w:val="24"/>
        </w:rPr>
      </w:pPr>
    </w:p>
    <w:p w:rsidR="00906E8E" w:rsidRDefault="00906E8E" w:rsidP="00A81F03">
      <w:pPr>
        <w:numPr>
          <w:ilvl w:val="0"/>
          <w:numId w:val="12"/>
        </w:numPr>
        <w:spacing w:line="276" w:lineRule="auto"/>
        <w:jc w:val="both"/>
        <w:rPr>
          <w:rFonts w:ascii="Times New Roman" w:hAnsi="Times New Roman"/>
          <w:sz w:val="24"/>
        </w:rPr>
      </w:pPr>
      <w:r>
        <w:rPr>
          <w:rFonts w:ascii="Times New Roman" w:hAnsi="Times New Roman"/>
          <w:sz w:val="24"/>
        </w:rPr>
        <w:t>Ηλιακή ακτινοβολία</w:t>
      </w:r>
      <w:r w:rsidRPr="00906E8E">
        <w:rPr>
          <w:rFonts w:ascii="Times New Roman" w:hAnsi="Times New Roman"/>
          <w:sz w:val="24"/>
        </w:rPr>
        <w:t xml:space="preserve">: </w:t>
      </w:r>
      <w:r>
        <w:rPr>
          <w:rFonts w:ascii="Times New Roman" w:hAnsi="Times New Roman"/>
          <w:sz w:val="24"/>
        </w:rPr>
        <w:t>Οι μεταβολές της ηλιακής ακτινοβολίας που φθάνει στη γη μπορεί να οφείλονται στην ηλιακή δραστηριότητα ή σε βραδείες μεταβολές της γεωμετρίας της τροχιάς της γης, συμπεριλαμβανομένων και αλλαγών στην κλίση του άξονά της.</w:t>
      </w:r>
    </w:p>
    <w:p w:rsidR="00906E8E" w:rsidRDefault="00906E8E" w:rsidP="00A81F03">
      <w:pPr>
        <w:numPr>
          <w:ilvl w:val="0"/>
          <w:numId w:val="12"/>
        </w:numPr>
        <w:spacing w:line="276" w:lineRule="auto"/>
        <w:jc w:val="both"/>
        <w:rPr>
          <w:rFonts w:ascii="Times New Roman" w:hAnsi="Times New Roman"/>
          <w:sz w:val="24"/>
        </w:rPr>
      </w:pPr>
      <w:r>
        <w:rPr>
          <w:rFonts w:ascii="Times New Roman" w:hAnsi="Times New Roman"/>
          <w:sz w:val="24"/>
        </w:rPr>
        <w:t>Ατμοσφαιρική σύσταση</w:t>
      </w:r>
      <w:r w:rsidR="00104237" w:rsidRPr="00104237">
        <w:rPr>
          <w:rFonts w:ascii="Times New Roman" w:hAnsi="Times New Roman"/>
          <w:sz w:val="24"/>
        </w:rPr>
        <w:t xml:space="preserve">: </w:t>
      </w:r>
      <w:r w:rsidR="00104237">
        <w:rPr>
          <w:rFonts w:ascii="Times New Roman" w:hAnsi="Times New Roman"/>
          <w:sz w:val="24"/>
        </w:rPr>
        <w:t>Η αλλαγή της σύστασης της ατμόσφαιρας οδηγεί σε αλλαγή του κλίματος μέσω δυο μηχανισμών. Το φαινόμενο του θερμοκηπίου και τη δράση των αιωρούμενων σωματιδίων, τα οποία απορροφούν ή αντανακλούν την ηλιακή ακτινοβολία οδηγώντας σε ψύξη την κατώτερη ατμόσφαιρα.</w:t>
      </w:r>
    </w:p>
    <w:p w:rsidR="00104237" w:rsidRDefault="00AA298B" w:rsidP="00A81F03">
      <w:pPr>
        <w:numPr>
          <w:ilvl w:val="0"/>
          <w:numId w:val="12"/>
        </w:numPr>
        <w:spacing w:line="276" w:lineRule="auto"/>
        <w:jc w:val="both"/>
        <w:rPr>
          <w:rFonts w:ascii="Times New Roman" w:hAnsi="Times New Roman"/>
          <w:sz w:val="24"/>
        </w:rPr>
      </w:pPr>
      <w:r>
        <w:rPr>
          <w:rFonts w:ascii="Times New Roman" w:hAnsi="Times New Roman"/>
          <w:sz w:val="24"/>
        </w:rPr>
        <w:t>Αλλαγές στη χρήση της γης</w:t>
      </w:r>
      <w:r w:rsidRPr="00AA298B">
        <w:rPr>
          <w:rFonts w:ascii="Times New Roman" w:hAnsi="Times New Roman"/>
          <w:sz w:val="24"/>
        </w:rPr>
        <w:t xml:space="preserve">: </w:t>
      </w:r>
      <w:r>
        <w:rPr>
          <w:rFonts w:ascii="Times New Roman" w:hAnsi="Times New Roman"/>
          <w:sz w:val="24"/>
        </w:rPr>
        <w:t>Καλλιεργημένες εκτάσεις, τσιμέντο και άσφαλτος έχουν αντικαταστήσει τα δάση επηρεάζοντας τον τρόπο που η επιφάνεια της γης απορροφά την ηλιακή ακτινοβολία. Οι επεμβάσεις αυτές επηρεάζουν και τα υδρολογικά χαρακτηριστικά μιας περιοχής και κατ’ επέκταση τις βροχοπτώσεις.</w:t>
      </w:r>
    </w:p>
    <w:p w:rsidR="002C2D55" w:rsidRDefault="002C2D55" w:rsidP="002C2D55">
      <w:pPr>
        <w:spacing w:line="276" w:lineRule="auto"/>
        <w:ind w:left="720"/>
        <w:jc w:val="both"/>
        <w:rPr>
          <w:rFonts w:ascii="Times New Roman" w:hAnsi="Times New Roman"/>
          <w:sz w:val="24"/>
        </w:rPr>
      </w:pPr>
    </w:p>
    <w:p w:rsidR="002C2D55" w:rsidRPr="00C33300" w:rsidRDefault="00947BB5" w:rsidP="002C2D55">
      <w:pPr>
        <w:spacing w:line="276" w:lineRule="auto"/>
        <w:jc w:val="both"/>
        <w:rPr>
          <w:rFonts w:ascii="Times New Roman" w:hAnsi="Times New Roman"/>
          <w:sz w:val="24"/>
        </w:rPr>
      </w:pPr>
      <w:r>
        <w:rPr>
          <w:rFonts w:ascii="Times New Roman" w:hAnsi="Times New Roman"/>
          <w:sz w:val="24"/>
        </w:rPr>
        <w:t xml:space="preserve">Η κλιματική αλλαγή είναι ένα διαρκές φαινόμενο μεταβολών του κλίματος της γης. </w:t>
      </w:r>
      <w:r w:rsidR="0019547C">
        <w:rPr>
          <w:rFonts w:ascii="Times New Roman" w:hAnsi="Times New Roman"/>
          <w:sz w:val="24"/>
        </w:rPr>
        <w:t xml:space="preserve">Με τον όρο κλιματική αλλαγή αναφερόμαστε στη μεταβολή του παγκόσμιου κλίματος και ειδικότερα σε μεταβολές των μετεωρολογικών συνθηκών που εκτείνονται σε μεγάλη χρονική κλίμακα. Τέτοιου είδους μεταβολές περιλαμβάνουν στατιστικά μεγάλες διακυμάνσεις ως προς τη μέση κατάσταση του κλίματος ή τη μεταβλητότητά του που εκτείνονται σε βάθος χρόνου δεκαετιών. Οι κλιματικές </w:t>
      </w:r>
      <w:r w:rsidR="009B6FF6">
        <w:rPr>
          <w:rFonts w:ascii="Times New Roman" w:hAnsi="Times New Roman"/>
          <w:sz w:val="24"/>
        </w:rPr>
        <w:t>αλλαγές</w:t>
      </w:r>
      <w:r w:rsidR="0019547C">
        <w:rPr>
          <w:rFonts w:ascii="Times New Roman" w:hAnsi="Times New Roman"/>
          <w:sz w:val="24"/>
        </w:rPr>
        <w:t xml:space="preserve"> οφείλονται σε φυσικές διαδικασίες αλλά και σε ανθρώπινες δραστηριότητες με επιπτώσεις στο κλίμα, όπως η αλλαγή σύστασης της ατμόσφαιρας.</w:t>
      </w:r>
      <w:r w:rsidR="006B0BFE">
        <w:rPr>
          <w:rFonts w:ascii="Times New Roman" w:hAnsi="Times New Roman"/>
          <w:sz w:val="24"/>
        </w:rPr>
        <w:t xml:space="preserve"> Σύμφωνα με το πρωτόκολλο του Κιότο</w:t>
      </w:r>
      <w:r w:rsidR="006B0BFE" w:rsidRPr="006B0BFE">
        <w:rPr>
          <w:rFonts w:ascii="Times New Roman" w:hAnsi="Times New Roman"/>
          <w:sz w:val="24"/>
        </w:rPr>
        <w:t>:</w:t>
      </w:r>
      <w:r w:rsidR="006B0BFE">
        <w:rPr>
          <w:rFonts w:ascii="Times New Roman" w:hAnsi="Times New Roman"/>
          <w:sz w:val="24"/>
        </w:rPr>
        <w:t xml:space="preserve"> «αλλαγή του κλίματος είναι η κλιματική αλλαγή που αποδίδεται άμεσα ή έμμεσα στην ανθρώπινη δραστηριότητα», διακρίνοντας τον όρο της κλιματικής αλλαγής από την κλιματική μεταβλητότητα που έχει φυσικά αίτια. (</w:t>
      </w:r>
      <w:r w:rsidR="00011BE2">
        <w:rPr>
          <w:rFonts w:ascii="Times New Roman" w:hAnsi="Times New Roman"/>
          <w:sz w:val="24"/>
          <w:lang w:val="en-US"/>
        </w:rPr>
        <w:t>UNITED</w:t>
      </w:r>
      <w:r w:rsidR="00011BE2" w:rsidRPr="00E3680B">
        <w:rPr>
          <w:rFonts w:ascii="Times New Roman" w:hAnsi="Times New Roman"/>
          <w:sz w:val="24"/>
        </w:rPr>
        <w:t xml:space="preserve"> </w:t>
      </w:r>
      <w:r w:rsidR="00011BE2">
        <w:rPr>
          <w:rFonts w:ascii="Times New Roman" w:hAnsi="Times New Roman"/>
          <w:sz w:val="24"/>
          <w:lang w:val="en-US"/>
        </w:rPr>
        <w:t>NATIONS</w:t>
      </w:r>
      <w:r w:rsidR="006B0BFE" w:rsidRPr="00C33300">
        <w:rPr>
          <w:rFonts w:ascii="Times New Roman" w:hAnsi="Times New Roman"/>
          <w:sz w:val="24"/>
        </w:rPr>
        <w:t>, 1992)</w:t>
      </w:r>
      <w:r w:rsidR="0019547C">
        <w:rPr>
          <w:rFonts w:ascii="Times New Roman" w:hAnsi="Times New Roman"/>
          <w:sz w:val="24"/>
        </w:rPr>
        <w:t xml:space="preserve"> </w:t>
      </w:r>
    </w:p>
    <w:p w:rsidR="00952B58" w:rsidRPr="00C33300" w:rsidRDefault="00952B58" w:rsidP="002C2D55">
      <w:pPr>
        <w:spacing w:line="276" w:lineRule="auto"/>
        <w:jc w:val="both"/>
        <w:rPr>
          <w:rFonts w:ascii="Times New Roman" w:hAnsi="Times New Roman"/>
          <w:sz w:val="24"/>
        </w:rPr>
      </w:pPr>
    </w:p>
    <w:p w:rsidR="00952B58" w:rsidRPr="0074374C" w:rsidRDefault="00F07E5D" w:rsidP="002C2D55">
      <w:pPr>
        <w:spacing w:line="276" w:lineRule="auto"/>
        <w:jc w:val="both"/>
        <w:rPr>
          <w:rFonts w:ascii="Times New Roman" w:hAnsi="Times New Roman"/>
          <w:sz w:val="24"/>
        </w:rPr>
      </w:pPr>
      <w:r>
        <w:rPr>
          <w:rFonts w:ascii="Times New Roman" w:hAnsi="Times New Roman"/>
          <w:sz w:val="24"/>
        </w:rPr>
        <w:t>Ο πιο χαρακτηριστικός δείκτης της  κλιματικής αλλαγής είναι η άνοδος της θερμοκρασίας. Έχει διαπιστωθεί πως η αύξηση της θερμοκρασίας σε παγκόσμιο επίπεδο την τελευταία 50ετία είναι η μεγαλύτερη της χιλιετίας. Οι μετρήσεις που λαμβάνονται από το 1860 εως σήμερα δείχνουν πως η θερμοκρασία έχει αυξηθεί κατά 0,6</w:t>
      </w:r>
      <w:r>
        <w:rPr>
          <w:rFonts w:ascii="Times New Roman" w:hAnsi="Times New Roman"/>
          <w:sz w:val="24"/>
          <w:vertAlign w:val="superscript"/>
          <w:lang w:val="en-US"/>
        </w:rPr>
        <w:t>o</w:t>
      </w:r>
      <w:r w:rsidRPr="00F07E5D">
        <w:rPr>
          <w:rFonts w:ascii="Times New Roman" w:hAnsi="Times New Roman"/>
          <w:sz w:val="24"/>
          <w:vertAlign w:val="superscript"/>
        </w:rPr>
        <w:t xml:space="preserve"> </w:t>
      </w:r>
      <w:r>
        <w:rPr>
          <w:rFonts w:ascii="Times New Roman" w:hAnsi="Times New Roman"/>
          <w:sz w:val="24"/>
          <w:lang w:val="en-US"/>
        </w:rPr>
        <w:t>C</w:t>
      </w:r>
      <w:r>
        <w:rPr>
          <w:rFonts w:ascii="Times New Roman" w:hAnsi="Times New Roman"/>
          <w:sz w:val="24"/>
        </w:rPr>
        <w:t>.  Αυτή η αύξηση της θερμοκρασίας είναι πιο έντονη κατά τους θερινούς μήνες στις ηπειρωτικές περιοχές του βορείου ημισφαιρίου.(</w:t>
      </w:r>
      <w:r>
        <w:rPr>
          <w:rFonts w:ascii="Times New Roman" w:hAnsi="Times New Roman"/>
          <w:sz w:val="24"/>
          <w:lang w:val="en-US"/>
        </w:rPr>
        <w:t>Plan</w:t>
      </w:r>
      <w:r w:rsidRPr="00F07E5D">
        <w:rPr>
          <w:rFonts w:ascii="Times New Roman" w:hAnsi="Times New Roman"/>
          <w:sz w:val="24"/>
        </w:rPr>
        <w:t xml:space="preserve"> </w:t>
      </w:r>
      <w:r>
        <w:rPr>
          <w:rFonts w:ascii="Times New Roman" w:hAnsi="Times New Roman"/>
          <w:sz w:val="24"/>
          <w:lang w:val="en-US"/>
        </w:rPr>
        <w:t>Bleu</w:t>
      </w:r>
      <w:r w:rsidRPr="00F07E5D">
        <w:rPr>
          <w:rFonts w:ascii="Times New Roman" w:hAnsi="Times New Roman"/>
          <w:sz w:val="24"/>
        </w:rPr>
        <w:t>, 2008)</w:t>
      </w:r>
    </w:p>
    <w:p w:rsidR="008671B3" w:rsidRPr="00E802AA" w:rsidRDefault="008671B3" w:rsidP="002C2D55">
      <w:pPr>
        <w:spacing w:line="276" w:lineRule="auto"/>
        <w:jc w:val="both"/>
        <w:rPr>
          <w:rFonts w:ascii="Times New Roman" w:hAnsi="Times New Roman"/>
          <w:sz w:val="24"/>
        </w:rPr>
      </w:pPr>
    </w:p>
    <w:p w:rsidR="004408B2" w:rsidRDefault="003B2B2A" w:rsidP="004453F4">
      <w:pPr>
        <w:spacing w:line="276" w:lineRule="auto"/>
        <w:jc w:val="center"/>
        <w:rPr>
          <w:rFonts w:ascii="Times New Roman" w:hAnsi="Times New Roman"/>
          <w:sz w:val="24"/>
        </w:rPr>
      </w:pPr>
      <w:r>
        <w:rPr>
          <w:rFonts w:ascii="Times New Roman" w:hAnsi="Times New Roman"/>
          <w:noProof/>
          <w:sz w:val="24"/>
          <w:lang w:eastAsia="el-GR" w:bidi="ar-SA"/>
        </w:rPr>
        <w:lastRenderedPageBreak/>
        <w:drawing>
          <wp:inline distT="0" distB="0" distL="0" distR="0">
            <wp:extent cx="5659755" cy="3785870"/>
            <wp:effectExtent l="19050" t="19050" r="17145" b="241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9755" cy="3785870"/>
                    </a:xfrm>
                    <a:prstGeom prst="rect">
                      <a:avLst/>
                    </a:prstGeom>
                    <a:solidFill>
                      <a:srgbClr val="FFFFFF"/>
                    </a:solidFill>
                    <a:ln w="635">
                      <a:solidFill>
                        <a:srgbClr val="000000"/>
                      </a:solidFill>
                      <a:miter lim="800000"/>
                      <a:headEnd/>
                      <a:tailEnd/>
                    </a:ln>
                  </pic:spPr>
                </pic:pic>
              </a:graphicData>
            </a:graphic>
          </wp:inline>
        </w:drawing>
      </w:r>
    </w:p>
    <w:p w:rsidR="00AB0BD6" w:rsidRPr="00B0010B" w:rsidRDefault="00AB0BD6" w:rsidP="004453F4">
      <w:pPr>
        <w:spacing w:line="276" w:lineRule="auto"/>
        <w:jc w:val="center"/>
        <w:rPr>
          <w:rFonts w:ascii="Times New Roman" w:hAnsi="Times New Roman"/>
          <w:b/>
          <w:i/>
          <w:sz w:val="24"/>
        </w:rPr>
      </w:pPr>
      <w:r w:rsidRPr="00B0010B">
        <w:rPr>
          <w:rFonts w:ascii="Times New Roman" w:hAnsi="Times New Roman"/>
          <w:b/>
          <w:i/>
          <w:sz w:val="24"/>
        </w:rPr>
        <w:t>Εικόνα 1.1: Διακυμάνσεις της θερμοκρασίας της Γης</w:t>
      </w:r>
    </w:p>
    <w:p w:rsidR="003F0FDB" w:rsidRDefault="003F0FDB" w:rsidP="00DD0AFD">
      <w:pPr>
        <w:spacing w:line="276" w:lineRule="auto"/>
        <w:jc w:val="both"/>
        <w:rPr>
          <w:rFonts w:ascii="Times New Roman" w:hAnsi="Times New Roman"/>
          <w:sz w:val="24"/>
        </w:rPr>
      </w:pPr>
    </w:p>
    <w:p w:rsidR="00AB0BD6" w:rsidRDefault="003F0FDB" w:rsidP="00DD0AFD">
      <w:pPr>
        <w:spacing w:line="276" w:lineRule="auto"/>
        <w:jc w:val="both"/>
        <w:rPr>
          <w:rFonts w:ascii="Times New Roman" w:hAnsi="Times New Roman"/>
          <w:sz w:val="24"/>
        </w:rPr>
      </w:pPr>
      <w:r w:rsidRPr="003F0FDB">
        <w:rPr>
          <w:rFonts w:ascii="Times New Roman" w:hAnsi="Times New Roman"/>
          <w:sz w:val="24"/>
        </w:rPr>
        <w:t>Η συνεχιζόμενη αύξηση της θερμοκρασίας πλέον δεν αμφισβητείται από την επιστημονική κοινότητα ούτε σε παγκόσμιο ούτε σε ευρωπαικό επίπεδο. Αλλά το εύρος και οι ποικιλομορφία των επιπτώσεων στο περιβάλλον, στην οικονομία και την ανθρώπινη υγεία θα εξαρτηθούν από την ικανότητά μας να μειώσουμε τις εκπομπές των αερίων του θερμοκηπίου και να αναπτύξουμε στρατηγικές που θα είναι ικανές να αντιμετωπίσουν τις επιπτώσεις αυτές.</w:t>
      </w:r>
    </w:p>
    <w:p w:rsidR="003F0FDB" w:rsidRDefault="003F0FDB" w:rsidP="00DD0AFD">
      <w:pPr>
        <w:spacing w:line="276" w:lineRule="auto"/>
        <w:jc w:val="both"/>
        <w:rPr>
          <w:rFonts w:ascii="Times New Roman" w:hAnsi="Times New Roman"/>
          <w:sz w:val="24"/>
        </w:rPr>
      </w:pPr>
    </w:p>
    <w:p w:rsidR="00665C6B" w:rsidRPr="00031E73" w:rsidRDefault="007F55EA" w:rsidP="009907AF">
      <w:pPr>
        <w:pStyle w:val="BodyText"/>
        <w:spacing w:after="0" w:line="276" w:lineRule="auto"/>
        <w:jc w:val="both"/>
        <w:rPr>
          <w:rFonts w:ascii="Times New Roman" w:hAnsi="Times New Roman"/>
          <w:b/>
          <w:color w:val="000000"/>
          <w:sz w:val="26"/>
          <w:szCs w:val="26"/>
        </w:rPr>
      </w:pPr>
      <w:r w:rsidRPr="00031E73">
        <w:rPr>
          <w:rFonts w:ascii="Times New Roman" w:hAnsi="Times New Roman"/>
          <w:b/>
          <w:color w:val="000000"/>
          <w:sz w:val="26"/>
          <w:szCs w:val="26"/>
        </w:rPr>
        <w:t xml:space="preserve">1.1.1 </w:t>
      </w:r>
      <w:r w:rsidR="00000C25" w:rsidRPr="00031E73">
        <w:rPr>
          <w:rFonts w:ascii="Times New Roman" w:hAnsi="Times New Roman"/>
          <w:b/>
          <w:color w:val="000000"/>
          <w:sz w:val="26"/>
          <w:szCs w:val="26"/>
        </w:rPr>
        <w:t>Φαινόμενο του Θερμοκηπίου</w:t>
      </w:r>
    </w:p>
    <w:p w:rsidR="009907AF" w:rsidRPr="00F75E02" w:rsidRDefault="009907AF" w:rsidP="009907AF">
      <w:pPr>
        <w:pStyle w:val="BodyText"/>
        <w:spacing w:after="0" w:line="276" w:lineRule="auto"/>
        <w:jc w:val="both"/>
        <w:rPr>
          <w:rFonts w:ascii="Times New Roman" w:hAnsi="Times New Roman"/>
          <w:b/>
          <w:color w:val="000000"/>
          <w:sz w:val="24"/>
        </w:rPr>
      </w:pPr>
    </w:p>
    <w:p w:rsidR="00665C6B" w:rsidRDefault="00951725" w:rsidP="0033284E">
      <w:pPr>
        <w:pStyle w:val="BodyText"/>
        <w:spacing w:after="0" w:line="276" w:lineRule="auto"/>
        <w:jc w:val="both"/>
        <w:rPr>
          <w:rFonts w:ascii="Times New Roman" w:hAnsi="Times New Roman"/>
          <w:color w:val="000000"/>
          <w:sz w:val="24"/>
        </w:rPr>
      </w:pPr>
      <w:r>
        <w:rPr>
          <w:rFonts w:ascii="Times New Roman" w:hAnsi="Times New Roman"/>
          <w:color w:val="000000"/>
          <w:sz w:val="24"/>
        </w:rPr>
        <w:t>Το φαινόμενο του θερμοκηπίου είναι μια φυσική διαδικασία με την οποία διατηρείται η επιθυμητή θερμοκρασία στη γη η οποία εξασφαλίζει την ύπαρξη και ανάπτυξη ζωής. Χωρίς το φαινόμενο αυτό η θερμοκρασία θα κυμαινόταν από -20 εως -18</w:t>
      </w:r>
      <w:r>
        <w:rPr>
          <w:rFonts w:ascii="Times New Roman" w:hAnsi="Times New Roman"/>
          <w:color w:val="000000"/>
          <w:sz w:val="24"/>
          <w:vertAlign w:val="superscript"/>
          <w:lang w:val="en-US"/>
        </w:rPr>
        <w:t>o</w:t>
      </w:r>
      <w:r w:rsidRPr="00951725">
        <w:rPr>
          <w:rFonts w:ascii="Times New Roman" w:hAnsi="Times New Roman"/>
          <w:color w:val="000000"/>
          <w:sz w:val="24"/>
          <w:vertAlign w:val="superscript"/>
        </w:rPr>
        <w:t xml:space="preserve"> </w:t>
      </w:r>
      <w:r>
        <w:rPr>
          <w:rFonts w:ascii="Times New Roman" w:hAnsi="Times New Roman"/>
          <w:color w:val="000000"/>
          <w:sz w:val="24"/>
          <w:lang w:val="en-US"/>
        </w:rPr>
        <w:t>C</w:t>
      </w:r>
      <w:r w:rsidRPr="00951725">
        <w:rPr>
          <w:rFonts w:ascii="Times New Roman" w:hAnsi="Times New Roman"/>
          <w:color w:val="000000"/>
          <w:sz w:val="24"/>
        </w:rPr>
        <w:t xml:space="preserve"> </w:t>
      </w:r>
      <w:r>
        <w:rPr>
          <w:rFonts w:ascii="Times New Roman" w:hAnsi="Times New Roman"/>
          <w:color w:val="000000"/>
          <w:sz w:val="24"/>
        </w:rPr>
        <w:t>και ως εκ τούτου δε θα μπορούσε να υπάρξει ζωή. Τα τελευταία χρόνια με τον όρο «Φαινόμενο του Θερμοκηπίου» δεν αναφερόμαστε σε αυτή τη φυσική διαδικασία αλλά στην έξαρσή της, λόγω της ρύπανσης της ατμόσφαιρας από ανθρωπογενείς δραστηριότητες.</w:t>
      </w:r>
    </w:p>
    <w:p w:rsidR="009907AF" w:rsidRPr="00F75E02" w:rsidRDefault="009907AF" w:rsidP="009907AF">
      <w:pPr>
        <w:pStyle w:val="BodyText"/>
        <w:spacing w:after="0" w:line="276" w:lineRule="auto"/>
        <w:jc w:val="both"/>
        <w:rPr>
          <w:rFonts w:ascii="Times New Roman" w:hAnsi="Times New Roman"/>
          <w:b/>
          <w:color w:val="000000"/>
          <w:sz w:val="24"/>
        </w:rPr>
      </w:pPr>
    </w:p>
    <w:p w:rsidR="00CC1E80" w:rsidRPr="00F75E02" w:rsidRDefault="00E1343E" w:rsidP="00DD0AFD">
      <w:pPr>
        <w:pStyle w:val="BodyText"/>
        <w:spacing w:line="276" w:lineRule="auto"/>
        <w:jc w:val="both"/>
        <w:rPr>
          <w:rFonts w:ascii="Times New Roman" w:hAnsi="Times New Roman"/>
          <w:color w:val="000000"/>
          <w:sz w:val="24"/>
        </w:rPr>
      </w:pPr>
      <w:r>
        <w:rPr>
          <w:rFonts w:ascii="Times New Roman" w:hAnsi="Times New Roman"/>
          <w:color w:val="000000"/>
          <w:sz w:val="24"/>
        </w:rPr>
        <w:t xml:space="preserve">Η ενέργεια που εκπέμπει ο ήλιος και διασχίζει την ατμόσφαιρα χωρίς </w:t>
      </w:r>
      <w:r w:rsidR="00740E11">
        <w:rPr>
          <w:rFonts w:ascii="Times New Roman" w:hAnsi="Times New Roman"/>
          <w:color w:val="000000"/>
          <w:sz w:val="24"/>
        </w:rPr>
        <w:t xml:space="preserve">να απορροφηθεί καλύπτει την ορατή ζώνη του φάσματος. Ένα τμήμα της εκπεμπόμενης ηλιακής ενέργειας ανακλάται στο διάστημα ενώ ένα τμήμα της υπεριώδους ακτινοβολίας απορροφάται στην στρατόσφαιρα. Το υπόλοιπο φτάνει στη Γη με τη μορφή κυρίως του ορατού φωτός και θερμαίνει την επιφάνεια του εδάφους και της θάλασσας. Εφόσον η Γη θερμαίνεται εκπέμπει με τη σειρά της ενέργεια προς το διάστημα με τη μορφή όμως υπέρυθρης ακτινοβολίας. Στην φυσιολογική σύσταση της ατμόσφαιρας υπάρχουν αέρια τα οποία είναι διαφανή στο ορατό φως γι’ αυτό δεν εμποδίζουν την ακτινοβολία του ήλιου να διασχίσει την ατμόσφαιρα. Δεν είναι όμως διαφανή στην υπέρυθρη </w:t>
      </w:r>
      <w:r w:rsidR="00740E11">
        <w:rPr>
          <w:rFonts w:ascii="Times New Roman" w:hAnsi="Times New Roman"/>
          <w:color w:val="000000"/>
          <w:sz w:val="24"/>
        </w:rPr>
        <w:lastRenderedPageBreak/>
        <w:t>ακτινοβολία γι’αυτό απορροφούν το μεγαλύτερο μέρος της ενέργειας που εκπέμπεται από τη Γη προτού διαφύγει στο διάστημα.</w:t>
      </w:r>
      <w:r w:rsidR="00CD2FA1">
        <w:rPr>
          <w:rFonts w:ascii="Times New Roman" w:hAnsi="Times New Roman"/>
          <w:color w:val="000000"/>
          <w:sz w:val="24"/>
        </w:rPr>
        <w:t xml:space="preserve"> (Αρσένης </w:t>
      </w:r>
      <w:r w:rsidR="00CD2FA1">
        <w:rPr>
          <w:rFonts w:ascii="Times New Roman" w:hAnsi="Times New Roman"/>
          <w:color w:val="000000"/>
          <w:sz w:val="24"/>
          <w:lang w:val="en-US"/>
        </w:rPr>
        <w:t>et</w:t>
      </w:r>
      <w:r w:rsidR="00CD2FA1" w:rsidRPr="00CD2FA1">
        <w:rPr>
          <w:rFonts w:ascii="Times New Roman" w:hAnsi="Times New Roman"/>
          <w:color w:val="000000"/>
          <w:sz w:val="24"/>
        </w:rPr>
        <w:t>.</w:t>
      </w:r>
      <w:r w:rsidR="00CD2FA1">
        <w:rPr>
          <w:rFonts w:ascii="Times New Roman" w:hAnsi="Times New Roman"/>
          <w:color w:val="000000"/>
          <w:sz w:val="24"/>
          <w:lang w:val="en-US"/>
        </w:rPr>
        <w:t>al</w:t>
      </w:r>
      <w:r w:rsidR="00CD2FA1" w:rsidRPr="00CD2FA1">
        <w:rPr>
          <w:rFonts w:ascii="Times New Roman" w:hAnsi="Times New Roman"/>
          <w:color w:val="000000"/>
          <w:sz w:val="24"/>
        </w:rPr>
        <w:t>., 2003)</w:t>
      </w:r>
      <w:r w:rsidR="00740E11">
        <w:rPr>
          <w:rFonts w:ascii="Times New Roman" w:hAnsi="Times New Roman"/>
          <w:color w:val="000000"/>
          <w:sz w:val="24"/>
        </w:rPr>
        <w:t xml:space="preserve"> Τα αέρια αυτά με τη σειρά τους επιστρέφουν την ακτινοβολία στο περιβάλλον συντελώντας έτσι στην άνοδο της θερμοκρασίας του συστήματος Γη-ατμόσφαιρα.</w:t>
      </w:r>
      <w:r w:rsidR="00903980">
        <w:rPr>
          <w:rFonts w:ascii="Times New Roman" w:hAnsi="Times New Roman"/>
          <w:color w:val="000000"/>
          <w:sz w:val="24"/>
        </w:rPr>
        <w:t xml:space="preserve"> Με τη διαδικασία αυτή η μέση θερμοκρασία της γήινης επιφάνειας είναι 15</w:t>
      </w:r>
      <w:r w:rsidR="00903980">
        <w:rPr>
          <w:rFonts w:ascii="Times New Roman" w:hAnsi="Times New Roman"/>
          <w:color w:val="000000"/>
          <w:sz w:val="24"/>
          <w:vertAlign w:val="superscript"/>
        </w:rPr>
        <w:t xml:space="preserve">ο </w:t>
      </w:r>
      <w:r w:rsidR="00903980">
        <w:rPr>
          <w:rFonts w:ascii="Times New Roman" w:hAnsi="Times New Roman"/>
          <w:color w:val="000000"/>
          <w:sz w:val="24"/>
          <w:lang w:val="en-US"/>
        </w:rPr>
        <w:t>C</w:t>
      </w:r>
      <w:r w:rsidR="00903980" w:rsidRPr="00903980">
        <w:rPr>
          <w:rFonts w:ascii="Times New Roman" w:hAnsi="Times New Roman"/>
          <w:color w:val="000000"/>
          <w:sz w:val="24"/>
        </w:rPr>
        <w:t xml:space="preserve">. </w:t>
      </w:r>
      <w:r w:rsidR="00903980">
        <w:rPr>
          <w:rFonts w:ascii="Times New Roman" w:hAnsi="Times New Roman"/>
          <w:color w:val="000000"/>
          <w:sz w:val="24"/>
        </w:rPr>
        <w:t>Τα θερμοσκοπικά αυτά αέρια λέγονται αέρια του θερμοκηπίου.</w:t>
      </w:r>
      <w:r w:rsidR="00F8375C">
        <w:rPr>
          <w:rFonts w:ascii="Times New Roman" w:hAnsi="Times New Roman"/>
          <w:color w:val="000000"/>
          <w:sz w:val="24"/>
        </w:rPr>
        <w:t xml:space="preserve"> Το στρώμα των αερίων λοιπόν, επιτρέπει τη διέλευση της ακτινοβολίας αλλά ταυτόχρονα την εμποδίζει, μοιάζει με τη λειτουργία ενός κοινού θερμοκηπίου και ο Γάλλος μαθηματικός </w:t>
      </w:r>
      <w:r w:rsidR="00F8375C">
        <w:rPr>
          <w:rFonts w:ascii="Times New Roman" w:hAnsi="Times New Roman"/>
          <w:color w:val="000000"/>
          <w:sz w:val="24"/>
          <w:lang w:val="en-US"/>
        </w:rPr>
        <w:t>Fourier</w:t>
      </w:r>
      <w:r w:rsidR="00F8375C" w:rsidRPr="00F8375C">
        <w:rPr>
          <w:rFonts w:ascii="Times New Roman" w:hAnsi="Times New Roman"/>
          <w:color w:val="000000"/>
          <w:sz w:val="24"/>
        </w:rPr>
        <w:t xml:space="preserve"> </w:t>
      </w:r>
      <w:r w:rsidR="00F8375C">
        <w:rPr>
          <w:rFonts w:ascii="Times New Roman" w:hAnsi="Times New Roman"/>
          <w:color w:val="000000"/>
          <w:sz w:val="24"/>
        </w:rPr>
        <w:t>το ονόμασε το 1824 «φαινόμενο του θερμοκηπίου».</w:t>
      </w:r>
    </w:p>
    <w:p w:rsidR="00636B33" w:rsidRPr="00F75E02" w:rsidRDefault="00636B33" w:rsidP="00DD0AFD">
      <w:pPr>
        <w:pStyle w:val="BodyText"/>
        <w:spacing w:line="276" w:lineRule="auto"/>
        <w:jc w:val="both"/>
        <w:rPr>
          <w:rFonts w:ascii="Times New Roman" w:hAnsi="Times New Roman"/>
          <w:color w:val="000000"/>
          <w:sz w:val="24"/>
        </w:rPr>
      </w:pPr>
    </w:p>
    <w:p w:rsidR="00636B33" w:rsidRPr="00031E73" w:rsidRDefault="000348E4" w:rsidP="009907AF">
      <w:pPr>
        <w:pStyle w:val="BodyText"/>
        <w:spacing w:after="0" w:line="276" w:lineRule="auto"/>
        <w:jc w:val="both"/>
        <w:rPr>
          <w:rFonts w:ascii="Times New Roman" w:hAnsi="Times New Roman"/>
          <w:b/>
          <w:color w:val="000000"/>
          <w:sz w:val="26"/>
          <w:szCs w:val="26"/>
        </w:rPr>
      </w:pPr>
      <w:r w:rsidRPr="00031E73">
        <w:rPr>
          <w:rFonts w:ascii="Times New Roman" w:hAnsi="Times New Roman"/>
          <w:b/>
          <w:color w:val="000000"/>
          <w:sz w:val="26"/>
          <w:szCs w:val="26"/>
        </w:rPr>
        <w:t xml:space="preserve">1.1.2 </w:t>
      </w:r>
      <w:r w:rsidR="00636B33" w:rsidRPr="00031E73">
        <w:rPr>
          <w:rFonts w:ascii="Times New Roman" w:hAnsi="Times New Roman"/>
          <w:b/>
          <w:color w:val="000000"/>
          <w:sz w:val="26"/>
          <w:szCs w:val="26"/>
        </w:rPr>
        <w:t xml:space="preserve"> Ανθρωπογενές φαινόμενο του θερμοκηπίου</w:t>
      </w:r>
    </w:p>
    <w:p w:rsidR="009907AF" w:rsidRPr="00F75E02" w:rsidRDefault="009907AF" w:rsidP="009907AF">
      <w:pPr>
        <w:pStyle w:val="BodyText"/>
        <w:spacing w:after="0" w:line="276" w:lineRule="auto"/>
        <w:jc w:val="both"/>
        <w:rPr>
          <w:rFonts w:ascii="Times New Roman" w:hAnsi="Times New Roman"/>
          <w:b/>
          <w:color w:val="000000"/>
          <w:sz w:val="24"/>
        </w:rPr>
      </w:pPr>
    </w:p>
    <w:p w:rsidR="00636B33" w:rsidRDefault="00636B33" w:rsidP="009907AF">
      <w:pPr>
        <w:pStyle w:val="BodyText"/>
        <w:spacing w:after="0" w:line="276" w:lineRule="auto"/>
        <w:jc w:val="both"/>
        <w:rPr>
          <w:rFonts w:ascii="Times New Roman" w:hAnsi="Times New Roman"/>
          <w:color w:val="000000"/>
          <w:sz w:val="24"/>
        </w:rPr>
      </w:pPr>
      <w:r>
        <w:rPr>
          <w:rFonts w:ascii="Times New Roman" w:hAnsi="Times New Roman"/>
          <w:color w:val="000000"/>
          <w:sz w:val="24"/>
        </w:rPr>
        <w:t>Το φαινόμενο του θερμοκηπίου λοιπόν, στις φυσικές του διαστάσεις, δεν είναι επιβλαβές. Αντίθετα είναι ζωτικής σημασίας για τη διατήρηση των περιβαλλοντικών συνθηκών του πλανήτη.</w:t>
      </w:r>
      <w:r w:rsidR="001E041B">
        <w:rPr>
          <w:rFonts w:ascii="Times New Roman" w:hAnsi="Times New Roman"/>
          <w:color w:val="000000"/>
          <w:sz w:val="24"/>
        </w:rPr>
        <w:t xml:space="preserve"> Τα τελευταία χρόνια οι ανθρωπογενείς δραστηριότητες (βιομηχανίες, αυτοκίνητα κ.ά.) έχουν αυξήσει σημαντικά τις συγκεντρώσεις των αερίων του θερμοκηπίου με αποτέλεσμα την αύξηση της απορροφούμενης ακτινοβολίας και την επακόλουθη θερμοκρασιακή μεταβολή.</w:t>
      </w:r>
      <w:r w:rsidR="00A66F01" w:rsidRPr="00A66F01">
        <w:rPr>
          <w:rFonts w:ascii="Times New Roman" w:hAnsi="Times New Roman"/>
          <w:color w:val="000000"/>
          <w:sz w:val="24"/>
        </w:rPr>
        <w:t xml:space="preserve"> </w:t>
      </w:r>
      <w:r w:rsidR="00A66F01">
        <w:rPr>
          <w:rFonts w:ascii="Times New Roman" w:hAnsi="Times New Roman"/>
          <w:color w:val="000000"/>
          <w:sz w:val="24"/>
        </w:rPr>
        <w:t xml:space="preserve">Οι ανθρώπινες δραστηριότητες όχι μόνο εκπέμπουν υψηλές συγκεντρώσεις </w:t>
      </w:r>
      <w:r w:rsidR="00A66F01">
        <w:rPr>
          <w:rFonts w:ascii="Times New Roman" w:hAnsi="Times New Roman"/>
          <w:color w:val="000000"/>
          <w:sz w:val="24"/>
          <w:lang w:val="en-US"/>
        </w:rPr>
        <w:t>CO</w:t>
      </w:r>
      <w:r w:rsidR="00A66F01">
        <w:rPr>
          <w:rFonts w:ascii="Times New Roman" w:hAnsi="Times New Roman"/>
          <w:color w:val="000000"/>
          <w:sz w:val="24"/>
          <w:vertAlign w:val="subscript"/>
        </w:rPr>
        <w:t xml:space="preserve">2 </w:t>
      </w:r>
      <w:r w:rsidR="00A66F01">
        <w:rPr>
          <w:rFonts w:ascii="Times New Roman" w:hAnsi="Times New Roman"/>
          <w:color w:val="000000"/>
          <w:sz w:val="24"/>
        </w:rPr>
        <w:t>στην ατμόσφαιρα αλλά, μέσω της καταστροφής των δασών και του φυτοπλαγκτού των ωκεανών, βλάπτουν την ικανότητα της γης να απορροφά το</w:t>
      </w:r>
      <w:r w:rsidR="00A66F01" w:rsidRPr="00A66F01">
        <w:rPr>
          <w:rFonts w:ascii="Times New Roman" w:hAnsi="Times New Roman"/>
          <w:color w:val="000000"/>
          <w:sz w:val="24"/>
        </w:rPr>
        <w:t xml:space="preserve"> </w:t>
      </w:r>
      <w:r w:rsidR="00A66F01">
        <w:rPr>
          <w:rFonts w:ascii="Times New Roman" w:hAnsi="Times New Roman"/>
          <w:color w:val="000000"/>
          <w:sz w:val="24"/>
          <w:lang w:val="en-US"/>
        </w:rPr>
        <w:t>CO</w:t>
      </w:r>
      <w:r w:rsidR="00A66F01" w:rsidRPr="00A66F01">
        <w:rPr>
          <w:rFonts w:ascii="Times New Roman" w:hAnsi="Times New Roman"/>
          <w:color w:val="000000"/>
          <w:sz w:val="24"/>
          <w:vertAlign w:val="subscript"/>
        </w:rPr>
        <w:t xml:space="preserve">2 </w:t>
      </w:r>
      <w:r w:rsidR="00A66F01">
        <w:rPr>
          <w:rFonts w:ascii="Times New Roman" w:hAnsi="Times New Roman"/>
          <w:color w:val="000000"/>
          <w:sz w:val="24"/>
        </w:rPr>
        <w:t>και να το ενσωματώνει στους φυσικούς κύκλους ροής ενέργειας και ύλης.</w:t>
      </w:r>
      <w:r w:rsidR="003428E8">
        <w:rPr>
          <w:rFonts w:ascii="Times New Roman" w:hAnsi="Times New Roman"/>
          <w:color w:val="000000"/>
          <w:sz w:val="24"/>
        </w:rPr>
        <w:t xml:space="preserve"> </w:t>
      </w:r>
      <w:r w:rsidR="001E041B">
        <w:rPr>
          <w:rFonts w:ascii="Times New Roman" w:hAnsi="Times New Roman"/>
          <w:color w:val="000000"/>
          <w:sz w:val="24"/>
        </w:rPr>
        <w:t xml:space="preserve"> Υπολογίζεται πως η μέση θερμοκρασία της Γης έχει αύξηθει 0.5 με 0,6</w:t>
      </w:r>
      <w:r w:rsidR="001E041B">
        <w:rPr>
          <w:rFonts w:ascii="Times New Roman" w:hAnsi="Times New Roman"/>
          <w:color w:val="000000"/>
          <w:sz w:val="24"/>
          <w:vertAlign w:val="superscript"/>
          <w:lang w:val="en-US"/>
        </w:rPr>
        <w:t>o</w:t>
      </w:r>
      <w:r w:rsidR="001E041B" w:rsidRPr="001E041B">
        <w:rPr>
          <w:rFonts w:ascii="Times New Roman" w:hAnsi="Times New Roman"/>
          <w:color w:val="000000"/>
          <w:sz w:val="24"/>
          <w:vertAlign w:val="superscript"/>
        </w:rPr>
        <w:t xml:space="preserve"> </w:t>
      </w:r>
      <w:r w:rsidR="001E041B">
        <w:rPr>
          <w:rFonts w:ascii="Times New Roman" w:hAnsi="Times New Roman"/>
          <w:color w:val="000000"/>
          <w:sz w:val="24"/>
          <w:lang w:val="en-US"/>
        </w:rPr>
        <w:t>C</w:t>
      </w:r>
      <w:r w:rsidR="001E041B" w:rsidRPr="001E041B">
        <w:rPr>
          <w:rFonts w:ascii="Times New Roman" w:hAnsi="Times New Roman"/>
          <w:color w:val="000000"/>
          <w:sz w:val="24"/>
        </w:rPr>
        <w:t xml:space="preserve"> </w:t>
      </w:r>
      <w:r w:rsidR="001E041B">
        <w:rPr>
          <w:rFonts w:ascii="Times New Roman" w:hAnsi="Times New Roman"/>
          <w:color w:val="000000"/>
          <w:sz w:val="24"/>
        </w:rPr>
        <w:t>απ</w:t>
      </w:r>
      <w:r w:rsidR="00334E60">
        <w:rPr>
          <w:rFonts w:ascii="Times New Roman" w:hAnsi="Times New Roman"/>
          <w:color w:val="000000"/>
          <w:sz w:val="24"/>
        </w:rPr>
        <w:t>ό το 1880 λόγω της έξαρσης του φαινομένου και μέχρι το έτος 2100, αν δε ληφθούν μέτρα, η αύξηση θα είναι από 1,5 εως 4,5</w:t>
      </w:r>
      <w:r w:rsidR="00334E60">
        <w:rPr>
          <w:rFonts w:ascii="Times New Roman" w:hAnsi="Times New Roman"/>
          <w:color w:val="000000"/>
          <w:sz w:val="24"/>
          <w:vertAlign w:val="superscript"/>
        </w:rPr>
        <w:t xml:space="preserve">ο </w:t>
      </w:r>
      <w:r w:rsidR="00334E60">
        <w:rPr>
          <w:rFonts w:ascii="Times New Roman" w:hAnsi="Times New Roman"/>
          <w:color w:val="000000"/>
          <w:sz w:val="24"/>
          <w:lang w:val="en-US"/>
        </w:rPr>
        <w:t>C</w:t>
      </w:r>
      <w:r w:rsidR="00334E60" w:rsidRPr="00334E60">
        <w:rPr>
          <w:rFonts w:ascii="Times New Roman" w:hAnsi="Times New Roman"/>
          <w:color w:val="000000"/>
          <w:sz w:val="24"/>
        </w:rPr>
        <w:t>.</w:t>
      </w:r>
      <w:r w:rsidR="003428E8">
        <w:rPr>
          <w:rFonts w:ascii="Times New Roman" w:hAnsi="Times New Roman"/>
          <w:color w:val="000000"/>
          <w:sz w:val="24"/>
        </w:rPr>
        <w:t xml:space="preserve"> Η ενίσχυση της υπερθέρμανσης που προκαλεί ο ανθρώπινος παράγοντας ονομάζεται «ενισχυμένο» ανθρωπογενές φαινόμενο του θερμοκηπίου. (</w:t>
      </w:r>
      <w:r w:rsidR="00BB7877">
        <w:rPr>
          <w:rFonts w:ascii="Times New Roman" w:hAnsi="Times New Roman"/>
          <w:color w:val="000000"/>
          <w:sz w:val="24"/>
          <w:lang w:val="en-US"/>
        </w:rPr>
        <w:t>IPCC</w:t>
      </w:r>
      <w:r w:rsidR="003428E8" w:rsidRPr="00F75E02">
        <w:rPr>
          <w:rFonts w:ascii="Times New Roman" w:hAnsi="Times New Roman"/>
          <w:color w:val="000000"/>
          <w:sz w:val="24"/>
        </w:rPr>
        <w:t>, 2001)</w:t>
      </w:r>
    </w:p>
    <w:p w:rsidR="00376659" w:rsidRDefault="00376659" w:rsidP="00DD0AFD">
      <w:pPr>
        <w:pStyle w:val="BodyText"/>
        <w:spacing w:line="276" w:lineRule="auto"/>
        <w:jc w:val="both"/>
        <w:rPr>
          <w:rFonts w:ascii="Times New Roman" w:hAnsi="Times New Roman"/>
          <w:color w:val="000000"/>
          <w:sz w:val="24"/>
          <w:lang w:val="en-US"/>
        </w:rPr>
      </w:pPr>
    </w:p>
    <w:p w:rsidR="006C5DA6" w:rsidRDefault="006C5DA6" w:rsidP="006C5DA6">
      <w:pPr>
        <w:pStyle w:val="BodyText"/>
        <w:spacing w:after="0"/>
        <w:jc w:val="both"/>
      </w:pPr>
      <w:r w:rsidRPr="00F75E02">
        <w:t xml:space="preserve">            </w:t>
      </w:r>
      <w:r>
        <w:t xml:space="preserve">  </w:t>
      </w:r>
      <w:r w:rsidR="00A72816">
        <w:rPr>
          <w:noProof/>
          <w:lang w:eastAsia="el-GR" w:bidi="ar-SA"/>
        </w:rPr>
        <w:drawing>
          <wp:inline distT="0" distB="0" distL="0" distR="0">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5DA6" w:rsidRPr="00A72816" w:rsidRDefault="00444167" w:rsidP="00A72816">
      <w:pPr>
        <w:pStyle w:val="BodyText"/>
        <w:spacing w:after="0"/>
        <w:jc w:val="center"/>
        <w:rPr>
          <w:rFonts w:ascii="Times New Roman" w:hAnsi="Times New Roman" w:cs="Times New Roman"/>
          <w:b/>
          <w:i/>
          <w:sz w:val="24"/>
        </w:rPr>
      </w:pPr>
      <w:r w:rsidRPr="0036246C">
        <w:rPr>
          <w:rFonts w:ascii="Times New Roman" w:hAnsi="Times New Roman" w:cs="Times New Roman"/>
          <w:b/>
          <w:i/>
          <w:sz w:val="24"/>
        </w:rPr>
        <w:t>Εικόνα 1.2</w:t>
      </w:r>
      <w:r w:rsidR="006C5DA6" w:rsidRPr="0036246C">
        <w:rPr>
          <w:b/>
          <w:i/>
        </w:rPr>
        <w:t xml:space="preserve"> </w:t>
      </w:r>
      <w:r w:rsidR="006C5DA6" w:rsidRPr="0036246C">
        <w:rPr>
          <w:rFonts w:ascii="Times New Roman" w:hAnsi="Times New Roman" w:cs="Times New Roman"/>
          <w:b/>
          <w:i/>
          <w:sz w:val="24"/>
        </w:rPr>
        <w:t>Παγκόσμια «ανθρωπογενής» εκπομπή αερίων ανά τομέα</w:t>
      </w:r>
    </w:p>
    <w:p w:rsidR="006C5DA6" w:rsidRPr="0036246C" w:rsidRDefault="006C5DA6" w:rsidP="00A72816">
      <w:pPr>
        <w:pStyle w:val="BodyText"/>
        <w:spacing w:after="0"/>
        <w:jc w:val="center"/>
        <w:rPr>
          <w:b/>
          <w:i/>
        </w:rPr>
      </w:pPr>
      <w:r w:rsidRPr="0036246C">
        <w:rPr>
          <w:rFonts w:ascii="Times New Roman" w:hAnsi="Times New Roman" w:cs="Times New Roman"/>
          <w:b/>
          <w:i/>
          <w:sz w:val="24"/>
        </w:rPr>
        <w:t xml:space="preserve">Πηγή: </w:t>
      </w:r>
      <w:r w:rsidRPr="0036246C">
        <w:rPr>
          <w:rFonts w:ascii="Times New Roman" w:hAnsi="Times New Roman" w:cs="Times New Roman"/>
          <w:b/>
          <w:i/>
          <w:sz w:val="24"/>
          <w:lang w:val="en-US"/>
        </w:rPr>
        <w:t>IPCC</w:t>
      </w:r>
      <w:r w:rsidRPr="0036246C">
        <w:rPr>
          <w:rFonts w:ascii="Times New Roman" w:hAnsi="Times New Roman" w:cs="Times New Roman"/>
          <w:b/>
          <w:i/>
          <w:sz w:val="24"/>
        </w:rPr>
        <w:t xml:space="preserve"> </w:t>
      </w:r>
      <w:r w:rsidRPr="0036246C">
        <w:rPr>
          <w:rFonts w:ascii="Times New Roman" w:hAnsi="Times New Roman" w:cs="Times New Roman"/>
          <w:b/>
          <w:i/>
          <w:sz w:val="24"/>
          <w:lang w:val="en-US"/>
        </w:rPr>
        <w:t>Assessment</w:t>
      </w:r>
      <w:r w:rsidRPr="0036246C">
        <w:rPr>
          <w:rFonts w:ascii="Times New Roman" w:hAnsi="Times New Roman" w:cs="Times New Roman"/>
          <w:b/>
          <w:i/>
          <w:sz w:val="24"/>
        </w:rPr>
        <w:t xml:space="preserve"> </w:t>
      </w:r>
      <w:r w:rsidRPr="0036246C">
        <w:rPr>
          <w:rFonts w:ascii="Times New Roman" w:hAnsi="Times New Roman" w:cs="Times New Roman"/>
          <w:b/>
          <w:i/>
          <w:sz w:val="24"/>
          <w:lang w:val="en-US"/>
        </w:rPr>
        <w:t>Report</w:t>
      </w:r>
      <w:r w:rsidRPr="0036246C">
        <w:rPr>
          <w:rFonts w:ascii="Times New Roman" w:hAnsi="Times New Roman" w:cs="Times New Roman"/>
          <w:b/>
          <w:i/>
          <w:sz w:val="24"/>
        </w:rPr>
        <w:t>, 2007</w:t>
      </w:r>
    </w:p>
    <w:p w:rsidR="006C5DA6" w:rsidRDefault="006C5DA6" w:rsidP="00DD0AFD">
      <w:pPr>
        <w:pStyle w:val="BodyText"/>
        <w:spacing w:line="276" w:lineRule="auto"/>
        <w:jc w:val="both"/>
        <w:rPr>
          <w:rFonts w:ascii="Times New Roman" w:hAnsi="Times New Roman"/>
          <w:color w:val="000000"/>
          <w:sz w:val="24"/>
        </w:rPr>
      </w:pPr>
    </w:p>
    <w:p w:rsidR="004453F4" w:rsidRPr="00F75E02" w:rsidRDefault="004453F4" w:rsidP="00DD0AFD">
      <w:pPr>
        <w:pStyle w:val="BodyText"/>
        <w:spacing w:line="276" w:lineRule="auto"/>
        <w:jc w:val="both"/>
        <w:rPr>
          <w:rFonts w:ascii="Times New Roman" w:hAnsi="Times New Roman"/>
          <w:color w:val="000000"/>
          <w:sz w:val="24"/>
        </w:rPr>
      </w:pPr>
    </w:p>
    <w:p w:rsidR="004A069E" w:rsidRDefault="004A069E" w:rsidP="009907AF">
      <w:pPr>
        <w:pStyle w:val="BodyText"/>
        <w:spacing w:after="0" w:line="276" w:lineRule="auto"/>
        <w:jc w:val="both"/>
        <w:rPr>
          <w:rFonts w:ascii="Times New Roman" w:hAnsi="Times New Roman"/>
          <w:color w:val="000000"/>
          <w:sz w:val="24"/>
          <w:lang w:val="en-US"/>
        </w:rPr>
      </w:pPr>
      <w:r>
        <w:rPr>
          <w:rFonts w:ascii="Times New Roman" w:hAnsi="Times New Roman"/>
          <w:color w:val="000000"/>
          <w:sz w:val="24"/>
        </w:rPr>
        <w:lastRenderedPageBreak/>
        <w:t>Τα αέρια του θερμοκηπίου είναι περίπου 20 και έχουν όγκο λιγότερο από το 1% του συνολικού όγκου της ατμόσφαιρας. Τα σημαντικότερα είναι</w:t>
      </w:r>
      <w:r w:rsidRPr="006C5DA6">
        <w:rPr>
          <w:rFonts w:ascii="Times New Roman" w:hAnsi="Times New Roman"/>
          <w:color w:val="000000"/>
          <w:sz w:val="24"/>
        </w:rPr>
        <w:t>:</w:t>
      </w:r>
      <w:r w:rsidR="00E07A67">
        <w:rPr>
          <w:rFonts w:ascii="Times New Roman" w:hAnsi="Times New Roman"/>
          <w:color w:val="000000"/>
          <w:sz w:val="24"/>
        </w:rPr>
        <w:t xml:space="preserve"> (</w:t>
      </w:r>
      <w:r w:rsidR="00BB7877">
        <w:rPr>
          <w:rFonts w:ascii="Times New Roman" w:hAnsi="Times New Roman"/>
          <w:color w:val="000000"/>
          <w:sz w:val="24"/>
          <w:lang w:val="en-US"/>
        </w:rPr>
        <w:t>IPCC</w:t>
      </w:r>
      <w:r w:rsidR="00E07A67" w:rsidRPr="006C5DA6">
        <w:rPr>
          <w:rFonts w:ascii="Times New Roman" w:hAnsi="Times New Roman"/>
          <w:color w:val="000000"/>
          <w:sz w:val="24"/>
        </w:rPr>
        <w:t>, 2001)</w:t>
      </w:r>
    </w:p>
    <w:p w:rsidR="009907AF" w:rsidRPr="009907AF" w:rsidRDefault="009907AF" w:rsidP="009907AF">
      <w:pPr>
        <w:pStyle w:val="BodyText"/>
        <w:spacing w:after="0" w:line="276" w:lineRule="auto"/>
        <w:jc w:val="both"/>
        <w:rPr>
          <w:rFonts w:ascii="Times New Roman" w:hAnsi="Times New Roman"/>
          <w:color w:val="000000"/>
          <w:sz w:val="24"/>
          <w:lang w:val="en-US"/>
        </w:rPr>
      </w:pPr>
    </w:p>
    <w:p w:rsidR="004A069E" w:rsidRPr="004C0C02" w:rsidRDefault="004A069E" w:rsidP="00A81F03">
      <w:pPr>
        <w:pStyle w:val="BodyText"/>
        <w:numPr>
          <w:ilvl w:val="0"/>
          <w:numId w:val="11"/>
        </w:numPr>
        <w:spacing w:after="0" w:line="276" w:lineRule="auto"/>
        <w:jc w:val="both"/>
        <w:rPr>
          <w:rFonts w:ascii="Times New Roman" w:hAnsi="Times New Roman"/>
          <w:color w:val="000000"/>
          <w:sz w:val="24"/>
        </w:rPr>
      </w:pPr>
      <w:r>
        <w:rPr>
          <w:rFonts w:ascii="Times New Roman" w:hAnsi="Times New Roman"/>
          <w:color w:val="000000"/>
          <w:sz w:val="24"/>
        </w:rPr>
        <w:t>Οι υδρατμοί  (Η</w:t>
      </w:r>
      <w:r>
        <w:rPr>
          <w:rFonts w:ascii="Times New Roman" w:hAnsi="Times New Roman"/>
          <w:color w:val="000000"/>
          <w:sz w:val="24"/>
          <w:vertAlign w:val="subscript"/>
        </w:rPr>
        <w:t>2</w:t>
      </w:r>
      <w:r>
        <w:rPr>
          <w:rFonts w:ascii="Times New Roman" w:hAnsi="Times New Roman"/>
          <w:color w:val="000000"/>
          <w:sz w:val="24"/>
        </w:rPr>
        <w:t>Ο)</w:t>
      </w:r>
      <w:r w:rsidR="004C0C02" w:rsidRPr="004C0C02">
        <w:rPr>
          <w:rFonts w:ascii="Times New Roman" w:hAnsi="Times New Roman"/>
          <w:color w:val="000000"/>
          <w:sz w:val="24"/>
        </w:rPr>
        <w:t xml:space="preserve">: </w:t>
      </w:r>
      <w:r w:rsidR="004C0C02">
        <w:rPr>
          <w:rFonts w:ascii="Times New Roman" w:hAnsi="Times New Roman"/>
          <w:color w:val="000000"/>
          <w:sz w:val="24"/>
        </w:rPr>
        <w:t>Ευθύνονται περίπου για τα δυο τρίτα του φυσικού φαινομένου του θερμοκηπίου.</w:t>
      </w:r>
      <w:r w:rsidR="003428E8">
        <w:rPr>
          <w:rFonts w:ascii="Times New Roman" w:hAnsi="Times New Roman"/>
          <w:color w:val="000000"/>
          <w:sz w:val="24"/>
        </w:rPr>
        <w:t xml:space="preserve"> </w:t>
      </w:r>
      <w:r w:rsidR="004C0C02">
        <w:rPr>
          <w:rFonts w:ascii="Times New Roman" w:hAnsi="Times New Roman"/>
          <w:color w:val="000000"/>
          <w:sz w:val="24"/>
        </w:rPr>
        <w:t>Οι ανθρώπινες δραστηριότητες δεν αυξάνουν τους υδρατμούς στην ατμόσφαιρα</w:t>
      </w:r>
      <w:r w:rsidR="003428E8">
        <w:rPr>
          <w:rFonts w:ascii="Times New Roman" w:hAnsi="Times New Roman"/>
          <w:color w:val="000000"/>
          <w:sz w:val="24"/>
        </w:rPr>
        <w:t>.</w:t>
      </w:r>
    </w:p>
    <w:p w:rsidR="004A069E" w:rsidRPr="004A069E" w:rsidRDefault="004A069E" w:rsidP="00A81F03">
      <w:pPr>
        <w:pStyle w:val="BodyText"/>
        <w:numPr>
          <w:ilvl w:val="0"/>
          <w:numId w:val="11"/>
        </w:numPr>
        <w:spacing w:after="0" w:line="276" w:lineRule="auto"/>
        <w:jc w:val="both"/>
        <w:rPr>
          <w:rFonts w:ascii="Times New Roman" w:hAnsi="Times New Roman"/>
          <w:color w:val="000000"/>
          <w:sz w:val="24"/>
        </w:rPr>
      </w:pPr>
      <w:r>
        <w:rPr>
          <w:rFonts w:ascii="Times New Roman" w:hAnsi="Times New Roman"/>
          <w:color w:val="000000"/>
          <w:sz w:val="24"/>
        </w:rPr>
        <w:t>Το διοξείδιο του άνθρακα (</w:t>
      </w:r>
      <w:r>
        <w:rPr>
          <w:rFonts w:ascii="Times New Roman" w:hAnsi="Times New Roman"/>
          <w:color w:val="000000"/>
          <w:sz w:val="24"/>
          <w:lang w:val="en-US"/>
        </w:rPr>
        <w:t>CO</w:t>
      </w:r>
      <w:r w:rsidRPr="004A069E">
        <w:rPr>
          <w:rFonts w:ascii="Times New Roman" w:hAnsi="Times New Roman"/>
          <w:color w:val="000000"/>
          <w:sz w:val="24"/>
          <w:vertAlign w:val="subscript"/>
        </w:rPr>
        <w:t>2</w:t>
      </w:r>
      <w:r w:rsidRPr="004A069E">
        <w:rPr>
          <w:rFonts w:ascii="Times New Roman" w:hAnsi="Times New Roman"/>
          <w:color w:val="000000"/>
          <w:sz w:val="24"/>
        </w:rPr>
        <w:t>)</w:t>
      </w:r>
      <w:r w:rsidR="003428E8" w:rsidRPr="003428E8">
        <w:rPr>
          <w:rFonts w:ascii="Times New Roman" w:hAnsi="Times New Roman"/>
          <w:color w:val="000000"/>
          <w:sz w:val="24"/>
        </w:rPr>
        <w:t>:</w:t>
      </w:r>
      <w:r w:rsidR="003428E8">
        <w:rPr>
          <w:rFonts w:ascii="Times New Roman" w:hAnsi="Times New Roman"/>
          <w:color w:val="000000"/>
          <w:sz w:val="24"/>
        </w:rPr>
        <w:t xml:space="preserve"> Είναι ο κυριότερος συντελεστής του ανθρωπογενούς φαινομένου του θερμοκηπίου με διάρκεια ζωής που κυμαίνεται στα 50-200 χρόνια ανάλογα με τον τρόπο ανακύκλωσης και επιστροφής του στο έδαφος και τους ωκεανούς.</w:t>
      </w:r>
    </w:p>
    <w:p w:rsidR="004A069E" w:rsidRPr="004A069E" w:rsidRDefault="004A069E" w:rsidP="00A81F03">
      <w:pPr>
        <w:pStyle w:val="BodyText"/>
        <w:numPr>
          <w:ilvl w:val="0"/>
          <w:numId w:val="11"/>
        </w:numPr>
        <w:spacing w:after="0" w:line="276" w:lineRule="auto"/>
        <w:jc w:val="both"/>
        <w:rPr>
          <w:rFonts w:ascii="Times New Roman" w:hAnsi="Times New Roman"/>
          <w:color w:val="000000"/>
          <w:sz w:val="24"/>
        </w:rPr>
      </w:pPr>
      <w:r>
        <w:rPr>
          <w:rFonts w:ascii="Times New Roman" w:hAnsi="Times New Roman"/>
          <w:color w:val="000000"/>
          <w:sz w:val="24"/>
        </w:rPr>
        <w:t xml:space="preserve">Το μεθάνιο </w:t>
      </w:r>
      <w:r w:rsidRPr="003428E8">
        <w:rPr>
          <w:rFonts w:ascii="Times New Roman" w:hAnsi="Times New Roman"/>
          <w:color w:val="000000"/>
          <w:sz w:val="24"/>
        </w:rPr>
        <w:t>(</w:t>
      </w:r>
      <w:r>
        <w:rPr>
          <w:rFonts w:ascii="Times New Roman" w:hAnsi="Times New Roman"/>
          <w:color w:val="000000"/>
          <w:sz w:val="24"/>
          <w:lang w:val="en-US"/>
        </w:rPr>
        <w:t>CH</w:t>
      </w:r>
      <w:r w:rsidRPr="003428E8">
        <w:rPr>
          <w:rFonts w:ascii="Times New Roman" w:hAnsi="Times New Roman"/>
          <w:color w:val="000000"/>
          <w:sz w:val="24"/>
          <w:vertAlign w:val="subscript"/>
        </w:rPr>
        <w:t>4</w:t>
      </w:r>
      <w:r w:rsidRPr="003428E8">
        <w:rPr>
          <w:rFonts w:ascii="Times New Roman" w:hAnsi="Times New Roman"/>
          <w:color w:val="000000"/>
          <w:sz w:val="24"/>
        </w:rPr>
        <w:t>)</w:t>
      </w:r>
      <w:r w:rsidR="003428E8" w:rsidRPr="00713116">
        <w:rPr>
          <w:rFonts w:ascii="Times New Roman" w:hAnsi="Times New Roman"/>
          <w:color w:val="000000"/>
          <w:sz w:val="24"/>
        </w:rPr>
        <w:t>:</w:t>
      </w:r>
      <w:r w:rsidR="003428E8">
        <w:rPr>
          <w:rFonts w:ascii="Times New Roman" w:hAnsi="Times New Roman"/>
          <w:color w:val="000000"/>
          <w:sz w:val="24"/>
        </w:rPr>
        <w:t xml:space="preserve"> </w:t>
      </w:r>
      <w:r w:rsidR="00713116">
        <w:rPr>
          <w:rFonts w:ascii="Times New Roman" w:hAnsi="Times New Roman"/>
          <w:color w:val="000000"/>
          <w:sz w:val="24"/>
        </w:rPr>
        <w:t xml:space="preserve">Είναι το δεύτερο πιο σημαντικό αέριο που ευθύνεται για το ανθρωπογενές φαινόμενο του θερμοκηπίου, δεσμεύει θερμότητα 23 φορές πιο αποτελεσματικά από το </w:t>
      </w:r>
      <w:r w:rsidR="00713116">
        <w:rPr>
          <w:rFonts w:ascii="Times New Roman" w:hAnsi="Times New Roman"/>
          <w:color w:val="000000"/>
          <w:sz w:val="24"/>
          <w:lang w:val="en-US"/>
        </w:rPr>
        <w:t>CO</w:t>
      </w:r>
      <w:r w:rsidR="00713116" w:rsidRPr="00713116">
        <w:rPr>
          <w:rFonts w:ascii="Times New Roman" w:hAnsi="Times New Roman"/>
          <w:color w:val="000000"/>
          <w:sz w:val="24"/>
          <w:vertAlign w:val="subscript"/>
        </w:rPr>
        <w:t>2</w:t>
      </w:r>
      <w:r w:rsidR="00713116">
        <w:rPr>
          <w:rFonts w:ascii="Times New Roman" w:hAnsi="Times New Roman"/>
          <w:color w:val="000000"/>
          <w:sz w:val="24"/>
        </w:rPr>
        <w:t>, αλλά έχει μικρότερη διάρκεια ζωής που κυμαίνεται από 10 εως 15 χρόνια.</w:t>
      </w:r>
    </w:p>
    <w:p w:rsidR="004A069E" w:rsidRPr="004A069E" w:rsidRDefault="004A069E" w:rsidP="00A81F03">
      <w:pPr>
        <w:pStyle w:val="BodyText"/>
        <w:numPr>
          <w:ilvl w:val="0"/>
          <w:numId w:val="11"/>
        </w:numPr>
        <w:spacing w:after="0" w:line="276" w:lineRule="auto"/>
        <w:jc w:val="both"/>
        <w:rPr>
          <w:rFonts w:ascii="Times New Roman" w:hAnsi="Times New Roman"/>
          <w:color w:val="000000"/>
          <w:sz w:val="24"/>
        </w:rPr>
      </w:pPr>
      <w:r>
        <w:rPr>
          <w:rFonts w:ascii="Times New Roman" w:hAnsi="Times New Roman"/>
          <w:color w:val="000000"/>
          <w:sz w:val="24"/>
        </w:rPr>
        <w:t>Το υποξείδιο του αζώτου (</w:t>
      </w:r>
      <w:r>
        <w:rPr>
          <w:rFonts w:ascii="Times New Roman" w:hAnsi="Times New Roman"/>
          <w:color w:val="000000"/>
          <w:sz w:val="24"/>
          <w:lang w:val="en-US"/>
        </w:rPr>
        <w:t>N</w:t>
      </w:r>
      <w:r w:rsidRPr="004A069E">
        <w:rPr>
          <w:rFonts w:ascii="Times New Roman" w:hAnsi="Times New Roman"/>
          <w:color w:val="000000"/>
          <w:sz w:val="24"/>
          <w:vertAlign w:val="subscript"/>
        </w:rPr>
        <w:t>2</w:t>
      </w:r>
      <w:r>
        <w:rPr>
          <w:rFonts w:ascii="Times New Roman" w:hAnsi="Times New Roman"/>
          <w:color w:val="000000"/>
          <w:sz w:val="24"/>
          <w:lang w:val="en-US"/>
        </w:rPr>
        <w:t>O</w:t>
      </w:r>
      <w:r w:rsidRPr="004A069E">
        <w:rPr>
          <w:rFonts w:ascii="Times New Roman" w:hAnsi="Times New Roman"/>
          <w:color w:val="000000"/>
          <w:sz w:val="24"/>
        </w:rPr>
        <w:t>)</w:t>
      </w:r>
      <w:r w:rsidR="00417E3D" w:rsidRPr="00417E3D">
        <w:rPr>
          <w:rFonts w:ascii="Times New Roman" w:hAnsi="Times New Roman"/>
          <w:color w:val="000000"/>
          <w:sz w:val="24"/>
        </w:rPr>
        <w:t xml:space="preserve">: </w:t>
      </w:r>
      <w:r w:rsidR="00417E3D">
        <w:rPr>
          <w:rFonts w:ascii="Times New Roman" w:hAnsi="Times New Roman"/>
          <w:color w:val="000000"/>
          <w:sz w:val="24"/>
        </w:rPr>
        <w:t>Απελευθερώνεται με φυσικό τρόπο από τους ωκεανούς και τα παρθένα δάση καθώς και από βακτήρια του εδάφους. Οι πηγές που επηρεάζονται από την ανθρώπινη δραστηριότητα περιλαμβάνουν τα αζωτούχα λιπάσματα, την καύση ορυκτών καυσίμων και τη βιομηχανική χημική παραγωγή με χρήση αζώτου.</w:t>
      </w:r>
    </w:p>
    <w:p w:rsidR="004A069E" w:rsidRDefault="004A069E" w:rsidP="00A81F03">
      <w:pPr>
        <w:pStyle w:val="BodyText"/>
        <w:numPr>
          <w:ilvl w:val="0"/>
          <w:numId w:val="11"/>
        </w:numPr>
        <w:spacing w:after="0" w:line="276" w:lineRule="auto"/>
        <w:jc w:val="both"/>
        <w:rPr>
          <w:rFonts w:ascii="Times New Roman" w:hAnsi="Times New Roman"/>
          <w:color w:val="000000"/>
          <w:sz w:val="24"/>
        </w:rPr>
      </w:pPr>
      <w:r>
        <w:rPr>
          <w:rFonts w:ascii="Times New Roman" w:hAnsi="Times New Roman"/>
          <w:color w:val="000000"/>
          <w:sz w:val="24"/>
        </w:rPr>
        <w:t>Οι χλωροφθοράνθρακες (</w:t>
      </w:r>
      <w:r>
        <w:rPr>
          <w:rFonts w:ascii="Times New Roman" w:hAnsi="Times New Roman"/>
          <w:color w:val="000000"/>
          <w:sz w:val="24"/>
          <w:lang w:val="en-US"/>
        </w:rPr>
        <w:t>CFC</w:t>
      </w:r>
      <w:r>
        <w:rPr>
          <w:rFonts w:ascii="Times New Roman" w:hAnsi="Times New Roman"/>
          <w:color w:val="000000"/>
          <w:sz w:val="24"/>
          <w:vertAlign w:val="subscript"/>
          <w:lang w:val="en-US"/>
        </w:rPr>
        <w:t>S</w:t>
      </w:r>
      <w:r>
        <w:rPr>
          <w:rFonts w:ascii="Times New Roman" w:hAnsi="Times New Roman"/>
          <w:color w:val="000000"/>
          <w:sz w:val="24"/>
        </w:rPr>
        <w:t>)</w:t>
      </w:r>
      <w:r w:rsidR="008B3C18" w:rsidRPr="008B3C18">
        <w:rPr>
          <w:rFonts w:ascii="Times New Roman" w:hAnsi="Times New Roman"/>
          <w:color w:val="000000"/>
          <w:sz w:val="24"/>
        </w:rPr>
        <w:t>:</w:t>
      </w:r>
      <w:r w:rsidR="008B3C18">
        <w:rPr>
          <w:rFonts w:ascii="Times New Roman" w:hAnsi="Times New Roman"/>
          <w:color w:val="000000"/>
          <w:sz w:val="24"/>
        </w:rPr>
        <w:t xml:space="preserve"> Είναι τα μόνα αέρια που έχουν δημιουργηθεί από τον άνθρωπο για βιομηχανικούς σκοπούς.</w:t>
      </w:r>
    </w:p>
    <w:p w:rsidR="004A069E" w:rsidRPr="009907AF" w:rsidRDefault="004A069E" w:rsidP="00A81F03">
      <w:pPr>
        <w:pStyle w:val="BodyText"/>
        <w:numPr>
          <w:ilvl w:val="0"/>
          <w:numId w:val="11"/>
        </w:numPr>
        <w:spacing w:after="0" w:line="276" w:lineRule="auto"/>
        <w:jc w:val="both"/>
        <w:rPr>
          <w:rFonts w:ascii="Times New Roman" w:hAnsi="Times New Roman"/>
          <w:color w:val="000000"/>
          <w:sz w:val="24"/>
        </w:rPr>
      </w:pPr>
      <w:r>
        <w:rPr>
          <w:rFonts w:ascii="Times New Roman" w:hAnsi="Times New Roman"/>
          <w:color w:val="000000"/>
          <w:sz w:val="24"/>
        </w:rPr>
        <w:t>Το τροποσφαιρικό όζον (</w:t>
      </w:r>
      <w:r>
        <w:rPr>
          <w:rFonts w:ascii="Times New Roman" w:hAnsi="Times New Roman"/>
          <w:color w:val="000000"/>
          <w:sz w:val="24"/>
          <w:lang w:val="en-US"/>
        </w:rPr>
        <w:t>O</w:t>
      </w:r>
      <w:r>
        <w:rPr>
          <w:rFonts w:ascii="Times New Roman" w:hAnsi="Times New Roman"/>
          <w:color w:val="000000"/>
          <w:sz w:val="24"/>
          <w:vertAlign w:val="subscript"/>
          <w:lang w:val="en-US"/>
        </w:rPr>
        <w:t>3</w:t>
      </w:r>
      <w:r>
        <w:rPr>
          <w:rFonts w:ascii="Times New Roman" w:hAnsi="Times New Roman"/>
          <w:color w:val="000000"/>
          <w:sz w:val="24"/>
          <w:lang w:val="en-US"/>
        </w:rPr>
        <w:t>)</w:t>
      </w:r>
    </w:p>
    <w:p w:rsidR="009907AF" w:rsidRDefault="009907AF" w:rsidP="009907AF">
      <w:pPr>
        <w:pStyle w:val="BodyText"/>
        <w:spacing w:after="0" w:line="276" w:lineRule="auto"/>
        <w:ind w:left="360"/>
        <w:jc w:val="both"/>
        <w:rPr>
          <w:rFonts w:ascii="Times New Roman" w:hAnsi="Times New Roman"/>
          <w:color w:val="000000"/>
          <w:sz w:val="24"/>
        </w:rPr>
      </w:pPr>
    </w:p>
    <w:p w:rsidR="004A069E" w:rsidRDefault="004A069E" w:rsidP="004A069E">
      <w:pPr>
        <w:pStyle w:val="BodyText"/>
        <w:spacing w:line="276" w:lineRule="auto"/>
        <w:jc w:val="both"/>
        <w:rPr>
          <w:rFonts w:ascii="Times New Roman" w:hAnsi="Times New Roman"/>
          <w:color w:val="000000"/>
          <w:sz w:val="24"/>
        </w:rPr>
      </w:pPr>
      <w:r>
        <w:rPr>
          <w:rFonts w:ascii="Times New Roman" w:hAnsi="Times New Roman"/>
          <w:color w:val="000000"/>
          <w:sz w:val="24"/>
        </w:rPr>
        <w:t>Κάθε μεταβολή στις συγκεντρώσεις των αερίων αυτών διαταράσσει το ενεργιακό ισοζύγιο, προκαλεί μεταβολές στη θερμοκρασία και ως εκ τούτου κλιματικές αλλαγές.</w:t>
      </w:r>
      <w:r w:rsidR="00590AFB">
        <w:rPr>
          <w:rFonts w:ascii="Times New Roman" w:hAnsi="Times New Roman"/>
          <w:color w:val="000000"/>
          <w:sz w:val="24"/>
        </w:rPr>
        <w:t xml:space="preserve"> </w:t>
      </w:r>
    </w:p>
    <w:p w:rsidR="00B93B95" w:rsidRPr="00B93B95" w:rsidRDefault="00B93B95" w:rsidP="00592166">
      <w:pPr>
        <w:pStyle w:val="BodyText"/>
        <w:spacing w:after="0" w:line="276" w:lineRule="auto"/>
        <w:jc w:val="both"/>
        <w:rPr>
          <w:rFonts w:ascii="Times New Roman" w:hAnsi="Times New Roman"/>
          <w:b/>
          <w:bCs/>
          <w:sz w:val="26"/>
          <w:szCs w:val="26"/>
        </w:rPr>
      </w:pPr>
    </w:p>
    <w:p w:rsidR="00FA31F2" w:rsidRPr="006C5DA6" w:rsidRDefault="00906068" w:rsidP="00446BA2">
      <w:pPr>
        <w:pStyle w:val="BodyText"/>
        <w:spacing w:after="0" w:line="276" w:lineRule="auto"/>
        <w:jc w:val="both"/>
      </w:pPr>
      <w:r>
        <w:t xml:space="preserve">          </w:t>
      </w:r>
      <w:r w:rsidR="006C5DA6" w:rsidRPr="006C5DA6">
        <w:t xml:space="preserve">  </w:t>
      </w:r>
      <w:r w:rsidR="003B2B2A">
        <w:rPr>
          <w:noProof/>
          <w:lang w:eastAsia="el-GR" w:bidi="ar-SA"/>
        </w:rPr>
        <w:drawing>
          <wp:inline distT="0" distB="0" distL="0" distR="0">
            <wp:extent cx="4581525" cy="27527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31F2" w:rsidRPr="00DA3B65" w:rsidRDefault="00CD7CCF" w:rsidP="00A72816">
      <w:pPr>
        <w:pStyle w:val="BodyText"/>
        <w:spacing w:after="0" w:line="276" w:lineRule="auto"/>
        <w:rPr>
          <w:rStyle w:val="Strong"/>
          <w:rFonts w:ascii="Times New Roman" w:hAnsi="Times New Roman" w:cs="Times New Roman"/>
          <w:b w:val="0"/>
          <w:bCs w:val="0"/>
          <w:i/>
          <w:sz w:val="24"/>
        </w:rPr>
      </w:pPr>
      <w:r w:rsidRPr="00DA3B65">
        <w:rPr>
          <w:rFonts w:ascii="Times New Roman" w:hAnsi="Times New Roman" w:cs="Times New Roman"/>
          <w:b/>
          <w:i/>
          <w:sz w:val="24"/>
        </w:rPr>
        <w:t>Εικόνα 1.3:</w:t>
      </w:r>
      <w:r w:rsidR="006C5DA6" w:rsidRPr="00DA3B65">
        <w:rPr>
          <w:rFonts w:ascii="Times New Roman" w:hAnsi="Times New Roman" w:cs="Times New Roman"/>
          <w:b/>
          <w:i/>
          <w:sz w:val="24"/>
        </w:rPr>
        <w:t xml:space="preserve"> </w:t>
      </w:r>
      <w:r w:rsidR="00FA31F2" w:rsidRPr="00DA3B65">
        <w:rPr>
          <w:rFonts w:ascii="Times New Roman" w:hAnsi="Times New Roman" w:cs="Times New Roman"/>
          <w:b/>
          <w:i/>
          <w:sz w:val="24"/>
        </w:rPr>
        <w:t>Ποσοστό της παγκόσμιας θέρμανσης λόγω των διαφόρων αερίων του θερμοκηπίου</w:t>
      </w:r>
    </w:p>
    <w:p w:rsidR="00144FE9" w:rsidRPr="00627311" w:rsidRDefault="00FA31F2" w:rsidP="00A72816">
      <w:pPr>
        <w:pStyle w:val="BodyText"/>
        <w:spacing w:after="0" w:line="276" w:lineRule="auto"/>
        <w:jc w:val="center"/>
        <w:rPr>
          <w:rFonts w:ascii="Times New Roman" w:hAnsi="Times New Roman"/>
          <w:b/>
          <w:bCs/>
          <w:i/>
          <w:sz w:val="26"/>
          <w:szCs w:val="26"/>
        </w:rPr>
      </w:pPr>
      <w:r w:rsidRPr="00DA3B65">
        <w:rPr>
          <w:rFonts w:ascii="Times New Roman" w:hAnsi="Times New Roman"/>
          <w:b/>
          <w:i/>
          <w:sz w:val="24"/>
        </w:rPr>
        <w:t>Πηγή</w:t>
      </w:r>
      <w:r w:rsidRPr="00627311">
        <w:rPr>
          <w:rFonts w:ascii="Times New Roman" w:hAnsi="Times New Roman"/>
          <w:b/>
          <w:i/>
          <w:sz w:val="24"/>
        </w:rPr>
        <w:t xml:space="preserve">: </w:t>
      </w:r>
      <w:r w:rsidRPr="00DA3B65">
        <w:rPr>
          <w:rFonts w:ascii="Times New Roman" w:hAnsi="Times New Roman"/>
          <w:b/>
          <w:i/>
          <w:sz w:val="24"/>
          <w:lang w:val="en-US"/>
        </w:rPr>
        <w:t>World</w:t>
      </w:r>
      <w:r w:rsidRPr="00627311">
        <w:rPr>
          <w:rFonts w:ascii="Times New Roman" w:hAnsi="Times New Roman"/>
          <w:b/>
          <w:i/>
          <w:sz w:val="24"/>
        </w:rPr>
        <w:t xml:space="preserve"> </w:t>
      </w:r>
      <w:r w:rsidRPr="00DA3B65">
        <w:rPr>
          <w:rFonts w:ascii="Times New Roman" w:hAnsi="Times New Roman"/>
          <w:b/>
          <w:i/>
          <w:sz w:val="24"/>
          <w:lang w:val="en-US"/>
        </w:rPr>
        <w:t>Resourses</w:t>
      </w:r>
      <w:r w:rsidRPr="00627311">
        <w:rPr>
          <w:rFonts w:ascii="Times New Roman" w:hAnsi="Times New Roman"/>
          <w:b/>
          <w:i/>
          <w:sz w:val="24"/>
        </w:rPr>
        <w:t xml:space="preserve"> </w:t>
      </w:r>
      <w:r w:rsidRPr="00DA3B65">
        <w:rPr>
          <w:rFonts w:ascii="Times New Roman" w:hAnsi="Times New Roman"/>
          <w:b/>
          <w:i/>
          <w:sz w:val="24"/>
          <w:lang w:val="en-US"/>
        </w:rPr>
        <w:t>Institute</w:t>
      </w:r>
    </w:p>
    <w:p w:rsidR="00942C70" w:rsidRPr="00627311" w:rsidRDefault="00942C70" w:rsidP="00B93B95">
      <w:pPr>
        <w:spacing w:line="276" w:lineRule="auto"/>
        <w:jc w:val="both"/>
        <w:rPr>
          <w:rFonts w:ascii="Times New Roman" w:hAnsi="Times New Roman"/>
          <w:b/>
          <w:bCs/>
          <w:i/>
          <w:sz w:val="26"/>
          <w:szCs w:val="26"/>
        </w:rPr>
      </w:pPr>
    </w:p>
    <w:p w:rsidR="00A92523" w:rsidRPr="00627311" w:rsidRDefault="00A92523" w:rsidP="00B93B95">
      <w:pPr>
        <w:spacing w:line="276" w:lineRule="auto"/>
        <w:jc w:val="both"/>
        <w:rPr>
          <w:rFonts w:ascii="Times New Roman" w:hAnsi="Times New Roman"/>
          <w:b/>
          <w:bCs/>
          <w:sz w:val="26"/>
          <w:szCs w:val="26"/>
        </w:rPr>
      </w:pPr>
    </w:p>
    <w:p w:rsidR="00C63DE9" w:rsidRPr="00627311" w:rsidRDefault="00C63DE9" w:rsidP="00B93B95">
      <w:pPr>
        <w:spacing w:line="276" w:lineRule="auto"/>
        <w:jc w:val="both"/>
        <w:rPr>
          <w:rFonts w:ascii="Times New Roman" w:hAnsi="Times New Roman"/>
          <w:b/>
          <w:bCs/>
          <w:sz w:val="26"/>
          <w:szCs w:val="26"/>
        </w:rPr>
      </w:pPr>
    </w:p>
    <w:p w:rsidR="000348E4" w:rsidRDefault="000348E4" w:rsidP="00B93B95">
      <w:pPr>
        <w:spacing w:line="276" w:lineRule="auto"/>
        <w:jc w:val="both"/>
        <w:rPr>
          <w:rFonts w:ascii="Times New Roman" w:hAnsi="Times New Roman"/>
          <w:b/>
          <w:bCs/>
          <w:sz w:val="26"/>
          <w:szCs w:val="26"/>
        </w:rPr>
      </w:pPr>
    </w:p>
    <w:p w:rsidR="004453F4" w:rsidRPr="000220ED" w:rsidRDefault="004453F4" w:rsidP="00B93B95">
      <w:pPr>
        <w:spacing w:line="276" w:lineRule="auto"/>
        <w:jc w:val="both"/>
        <w:rPr>
          <w:rFonts w:ascii="Times New Roman" w:hAnsi="Times New Roman"/>
          <w:b/>
          <w:bCs/>
          <w:sz w:val="26"/>
          <w:szCs w:val="26"/>
        </w:rPr>
      </w:pPr>
    </w:p>
    <w:p w:rsidR="004A2404" w:rsidRPr="00031E73" w:rsidRDefault="00DC2AF3" w:rsidP="00B93B95">
      <w:pPr>
        <w:spacing w:line="276" w:lineRule="auto"/>
        <w:jc w:val="both"/>
        <w:rPr>
          <w:rFonts w:ascii="Times New Roman" w:hAnsi="Times New Roman"/>
          <w:b/>
          <w:sz w:val="28"/>
          <w:szCs w:val="32"/>
        </w:rPr>
      </w:pPr>
      <w:r w:rsidRPr="00031E73">
        <w:rPr>
          <w:rFonts w:ascii="Times New Roman" w:hAnsi="Times New Roman"/>
          <w:b/>
          <w:sz w:val="28"/>
          <w:szCs w:val="32"/>
        </w:rPr>
        <w:lastRenderedPageBreak/>
        <w:t xml:space="preserve">1.2 Επιπτώσεις κλιματικής αλλαγής </w:t>
      </w:r>
    </w:p>
    <w:p w:rsidR="00C63DE9" w:rsidRPr="00F75E02" w:rsidRDefault="00C63DE9" w:rsidP="00B93B95">
      <w:pPr>
        <w:spacing w:line="276" w:lineRule="auto"/>
        <w:jc w:val="both"/>
        <w:rPr>
          <w:rFonts w:ascii="Times New Roman" w:hAnsi="Times New Roman"/>
          <w:b/>
          <w:bCs/>
          <w:sz w:val="26"/>
          <w:szCs w:val="26"/>
        </w:rPr>
      </w:pPr>
    </w:p>
    <w:p w:rsidR="00CD5EBD" w:rsidRDefault="00CD5EBD" w:rsidP="00B93B95">
      <w:pPr>
        <w:spacing w:line="276" w:lineRule="auto"/>
        <w:jc w:val="both"/>
        <w:rPr>
          <w:rFonts w:ascii="Times New Roman" w:hAnsi="Times New Roman"/>
          <w:bCs/>
          <w:sz w:val="24"/>
        </w:rPr>
      </w:pPr>
      <w:r>
        <w:rPr>
          <w:rFonts w:ascii="Times New Roman" w:hAnsi="Times New Roman"/>
          <w:bCs/>
          <w:sz w:val="24"/>
        </w:rPr>
        <w:t>Οι επιπτώσεις των κλιματικών αλλαγών δεν συναντώνται μόνο στις φτωχότερες χώρες του πλανήτη αλλά και στις αναπτυγμένες του βορείου ημισφαίριου. Διακρίνονται με βάση δυο χρονικούς ορίζοντες</w:t>
      </w:r>
      <w:r w:rsidRPr="00C63DE9">
        <w:rPr>
          <w:rFonts w:ascii="Times New Roman" w:hAnsi="Times New Roman"/>
          <w:bCs/>
          <w:sz w:val="24"/>
        </w:rPr>
        <w:t>: (</w:t>
      </w:r>
      <w:r>
        <w:rPr>
          <w:rFonts w:ascii="Times New Roman" w:hAnsi="Times New Roman"/>
          <w:bCs/>
          <w:sz w:val="24"/>
          <w:lang w:val="en-US"/>
        </w:rPr>
        <w:t>Portney</w:t>
      </w:r>
      <w:r w:rsidRPr="00C63DE9">
        <w:rPr>
          <w:rFonts w:ascii="Times New Roman" w:hAnsi="Times New Roman"/>
          <w:bCs/>
          <w:sz w:val="24"/>
        </w:rPr>
        <w:t xml:space="preserve">, </w:t>
      </w:r>
      <w:r>
        <w:rPr>
          <w:rFonts w:ascii="Times New Roman" w:hAnsi="Times New Roman"/>
          <w:bCs/>
          <w:sz w:val="24"/>
          <w:lang w:val="en-US"/>
        </w:rPr>
        <w:t>Weyant</w:t>
      </w:r>
      <w:r w:rsidRPr="00C63DE9">
        <w:rPr>
          <w:rFonts w:ascii="Times New Roman" w:hAnsi="Times New Roman"/>
          <w:bCs/>
          <w:sz w:val="24"/>
        </w:rPr>
        <w:t>, 1999)</w:t>
      </w:r>
    </w:p>
    <w:p w:rsidR="00CD5EBD" w:rsidRPr="00CD5EBD" w:rsidRDefault="00CD5EBD" w:rsidP="00B93B95">
      <w:pPr>
        <w:spacing w:line="276" w:lineRule="auto"/>
        <w:jc w:val="both"/>
        <w:rPr>
          <w:rFonts w:ascii="Times New Roman" w:hAnsi="Times New Roman"/>
          <w:bCs/>
          <w:sz w:val="24"/>
        </w:rPr>
      </w:pPr>
    </w:p>
    <w:p w:rsidR="00CD5EBD" w:rsidRDefault="00CD5EBD" w:rsidP="00A81F03">
      <w:pPr>
        <w:numPr>
          <w:ilvl w:val="0"/>
          <w:numId w:val="17"/>
        </w:numPr>
        <w:spacing w:line="276" w:lineRule="auto"/>
        <w:jc w:val="both"/>
        <w:rPr>
          <w:rFonts w:ascii="Times New Roman" w:hAnsi="Times New Roman"/>
          <w:bCs/>
          <w:sz w:val="24"/>
        </w:rPr>
      </w:pPr>
      <w:r>
        <w:rPr>
          <w:rFonts w:ascii="Times New Roman" w:hAnsi="Times New Roman"/>
          <w:bCs/>
          <w:sz w:val="24"/>
        </w:rPr>
        <w:t>Χρονικός ορίζοντας δεκαετίας, δηλαδή τι θα συμβεί τα επόμενα δέκα χρόνια (παρατεταμένες ξηρασίες, πλημμύρες, έντονα καιρικά φαινόμενα)</w:t>
      </w:r>
    </w:p>
    <w:p w:rsidR="00CD5EBD" w:rsidRDefault="00D9567C" w:rsidP="00A81F03">
      <w:pPr>
        <w:numPr>
          <w:ilvl w:val="0"/>
          <w:numId w:val="17"/>
        </w:numPr>
        <w:spacing w:line="276" w:lineRule="auto"/>
        <w:jc w:val="both"/>
        <w:rPr>
          <w:rFonts w:ascii="Times New Roman" w:hAnsi="Times New Roman"/>
          <w:bCs/>
          <w:sz w:val="24"/>
        </w:rPr>
      </w:pPr>
      <w:r>
        <w:rPr>
          <w:rFonts w:ascii="Times New Roman" w:hAnsi="Times New Roman"/>
          <w:bCs/>
          <w:sz w:val="24"/>
        </w:rPr>
        <w:t>Χρονικός ορίζοντας πενηντακονταετίας, δηλαδή τι θα συμβεί μέχρι τα μέσα του 21</w:t>
      </w:r>
      <w:r>
        <w:rPr>
          <w:rFonts w:ascii="Times New Roman" w:hAnsi="Times New Roman"/>
          <w:bCs/>
          <w:sz w:val="24"/>
          <w:vertAlign w:val="subscript"/>
        </w:rPr>
        <w:t xml:space="preserve">ου </w:t>
      </w:r>
      <w:r>
        <w:rPr>
          <w:rFonts w:ascii="Times New Roman" w:hAnsi="Times New Roman"/>
          <w:bCs/>
          <w:sz w:val="24"/>
        </w:rPr>
        <w:t>αιώνα λαμβάνοντας υπόψη τις δημογραφικές πιέσεις, τη διάβρωση των εδαφών, φαινόμενα λειψυδρίας κτλ</w:t>
      </w:r>
    </w:p>
    <w:p w:rsidR="00CD5EBD" w:rsidRPr="00E3680B" w:rsidRDefault="00A92523" w:rsidP="00B93B95">
      <w:pPr>
        <w:spacing w:line="276" w:lineRule="auto"/>
        <w:jc w:val="both"/>
        <w:rPr>
          <w:rFonts w:ascii="Times New Roman" w:hAnsi="Times New Roman"/>
          <w:bCs/>
          <w:sz w:val="24"/>
        </w:rPr>
      </w:pPr>
      <w:r>
        <w:rPr>
          <w:rFonts w:ascii="Times New Roman" w:hAnsi="Times New Roman"/>
          <w:bCs/>
          <w:sz w:val="24"/>
        </w:rPr>
        <w:t xml:space="preserve">        </w:t>
      </w:r>
    </w:p>
    <w:p w:rsidR="00F75E02" w:rsidRDefault="00F75E02" w:rsidP="00F75E02">
      <w:pPr>
        <w:jc w:val="both"/>
        <w:rPr>
          <w:rFonts w:ascii="Times New Roman" w:hAnsi="Times New Roman"/>
          <w:b/>
          <w:bCs/>
          <w:sz w:val="26"/>
          <w:szCs w:val="26"/>
          <w:lang w:val="en-US"/>
        </w:rPr>
      </w:pPr>
      <w:r w:rsidRPr="002D5034">
        <w:rPr>
          <w:rFonts w:ascii="Times New Roman" w:hAnsi="Times New Roman"/>
          <w:b/>
          <w:bCs/>
          <w:sz w:val="26"/>
          <w:szCs w:val="26"/>
        </w:rPr>
        <w:t xml:space="preserve">       </w:t>
      </w:r>
      <w:r>
        <w:rPr>
          <w:rFonts w:ascii="Times New Roman" w:hAnsi="Times New Roman"/>
          <w:b/>
          <w:bCs/>
          <w:noProof/>
          <w:sz w:val="26"/>
          <w:szCs w:val="26"/>
          <w:lang w:eastAsia="el-GR" w:bidi="ar-SA"/>
        </w:rPr>
        <w:drawing>
          <wp:inline distT="0" distB="0" distL="0" distR="0">
            <wp:extent cx="5114290" cy="44761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4290" cy="4476115"/>
                    </a:xfrm>
                    <a:prstGeom prst="rect">
                      <a:avLst/>
                    </a:prstGeom>
                    <a:noFill/>
                  </pic:spPr>
                </pic:pic>
              </a:graphicData>
            </a:graphic>
          </wp:inline>
        </w:drawing>
      </w:r>
    </w:p>
    <w:p w:rsidR="00C5032D" w:rsidRDefault="005A1218" w:rsidP="004453F4">
      <w:pPr>
        <w:jc w:val="center"/>
        <w:rPr>
          <w:rFonts w:ascii="Times New Roman" w:hAnsi="Times New Roman"/>
          <w:b/>
          <w:bCs/>
          <w:i/>
          <w:sz w:val="24"/>
        </w:rPr>
      </w:pPr>
      <w:r>
        <w:rPr>
          <w:rFonts w:ascii="Times New Roman" w:hAnsi="Times New Roman"/>
          <w:b/>
          <w:bCs/>
          <w:i/>
          <w:sz w:val="24"/>
        </w:rPr>
        <w:t xml:space="preserve">Εικόνα </w:t>
      </w:r>
      <w:r w:rsidRPr="005A1218">
        <w:rPr>
          <w:rFonts w:ascii="Times New Roman" w:hAnsi="Times New Roman"/>
          <w:b/>
          <w:bCs/>
          <w:i/>
          <w:sz w:val="24"/>
        </w:rPr>
        <w:t>1.4</w:t>
      </w:r>
      <w:r w:rsidR="00780ACC" w:rsidRPr="009C1249">
        <w:rPr>
          <w:rFonts w:ascii="Times New Roman" w:hAnsi="Times New Roman"/>
          <w:b/>
          <w:bCs/>
          <w:i/>
          <w:sz w:val="24"/>
        </w:rPr>
        <w:t>: Πιθανές επιπτώσεις της κλιματικής αλλαγής</w:t>
      </w:r>
      <w:r w:rsidR="004453F4">
        <w:rPr>
          <w:rFonts w:ascii="Times New Roman" w:hAnsi="Times New Roman"/>
          <w:b/>
          <w:bCs/>
          <w:i/>
          <w:sz w:val="24"/>
        </w:rPr>
        <w:t xml:space="preserve"> (</w:t>
      </w:r>
      <w:r w:rsidR="00961441" w:rsidRPr="009C1249">
        <w:rPr>
          <w:rFonts w:ascii="Times New Roman" w:hAnsi="Times New Roman"/>
          <w:b/>
          <w:bCs/>
          <w:i/>
          <w:sz w:val="24"/>
        </w:rPr>
        <w:t xml:space="preserve">Πηγή: </w:t>
      </w:r>
      <w:r w:rsidR="00961441" w:rsidRPr="009C1249">
        <w:rPr>
          <w:rFonts w:ascii="Times New Roman" w:hAnsi="Times New Roman"/>
          <w:b/>
          <w:bCs/>
          <w:i/>
          <w:sz w:val="24"/>
          <w:lang w:val="en-US"/>
        </w:rPr>
        <w:t>EPA</w:t>
      </w:r>
      <w:r w:rsidR="004453F4">
        <w:rPr>
          <w:rFonts w:ascii="Times New Roman" w:hAnsi="Times New Roman"/>
          <w:b/>
          <w:bCs/>
          <w:i/>
          <w:sz w:val="24"/>
        </w:rPr>
        <w:t>)</w:t>
      </w:r>
    </w:p>
    <w:p w:rsidR="004453F4" w:rsidRPr="004453F4" w:rsidRDefault="004453F4" w:rsidP="004453F4">
      <w:pPr>
        <w:jc w:val="center"/>
        <w:rPr>
          <w:rFonts w:ascii="Times New Roman" w:hAnsi="Times New Roman"/>
          <w:b/>
          <w:bCs/>
          <w:i/>
          <w:sz w:val="24"/>
        </w:rPr>
      </w:pPr>
    </w:p>
    <w:p w:rsidR="00CE4E7B" w:rsidRPr="00A92523" w:rsidRDefault="00CE4E7B" w:rsidP="00F75E02">
      <w:pPr>
        <w:jc w:val="both"/>
        <w:rPr>
          <w:rFonts w:ascii="Times New Roman" w:hAnsi="Times New Roman"/>
          <w:bCs/>
          <w:sz w:val="24"/>
        </w:rPr>
      </w:pPr>
    </w:p>
    <w:p w:rsidR="00961441" w:rsidRDefault="00B40C01" w:rsidP="00F75E02">
      <w:pPr>
        <w:jc w:val="both"/>
        <w:rPr>
          <w:rFonts w:ascii="Times New Roman" w:hAnsi="Times New Roman"/>
          <w:b/>
          <w:bCs/>
          <w:sz w:val="26"/>
          <w:szCs w:val="26"/>
        </w:rPr>
      </w:pPr>
      <w:r>
        <w:rPr>
          <w:rFonts w:ascii="Times New Roman" w:hAnsi="Times New Roman"/>
          <w:b/>
          <w:bCs/>
          <w:sz w:val="26"/>
          <w:szCs w:val="26"/>
        </w:rPr>
        <w:t>1</w:t>
      </w:r>
      <w:r w:rsidR="008A259B">
        <w:rPr>
          <w:rFonts w:ascii="Times New Roman" w:hAnsi="Times New Roman"/>
          <w:b/>
          <w:bCs/>
          <w:sz w:val="26"/>
          <w:szCs w:val="26"/>
        </w:rPr>
        <w:t>.2</w:t>
      </w:r>
      <w:r>
        <w:rPr>
          <w:rFonts w:ascii="Times New Roman" w:hAnsi="Times New Roman"/>
          <w:b/>
          <w:bCs/>
          <w:sz w:val="26"/>
          <w:szCs w:val="26"/>
        </w:rPr>
        <w:t>.1</w:t>
      </w:r>
      <w:r w:rsidR="008A259B">
        <w:rPr>
          <w:rFonts w:ascii="Times New Roman" w:hAnsi="Times New Roman"/>
          <w:b/>
          <w:bCs/>
          <w:sz w:val="26"/>
          <w:szCs w:val="26"/>
        </w:rPr>
        <w:t xml:space="preserve"> </w:t>
      </w:r>
      <w:r w:rsidR="00A92523" w:rsidRPr="00A92523">
        <w:rPr>
          <w:rFonts w:ascii="Times New Roman" w:hAnsi="Times New Roman"/>
          <w:b/>
          <w:bCs/>
          <w:sz w:val="26"/>
          <w:szCs w:val="26"/>
        </w:rPr>
        <w:t xml:space="preserve"> </w:t>
      </w:r>
      <w:r w:rsidR="00A92523">
        <w:rPr>
          <w:rFonts w:ascii="Times New Roman" w:hAnsi="Times New Roman"/>
          <w:b/>
          <w:bCs/>
          <w:sz w:val="26"/>
          <w:szCs w:val="26"/>
        </w:rPr>
        <w:t xml:space="preserve">Άνοδος της στάθμης της θάλασσας </w:t>
      </w:r>
    </w:p>
    <w:p w:rsidR="00A92523" w:rsidRPr="008A259B" w:rsidRDefault="008A259B" w:rsidP="00F75E02">
      <w:pPr>
        <w:jc w:val="both"/>
        <w:rPr>
          <w:rFonts w:ascii="Times New Roman" w:hAnsi="Times New Roman"/>
          <w:bCs/>
          <w:sz w:val="24"/>
        </w:rPr>
      </w:pPr>
      <w:r>
        <w:rPr>
          <w:rFonts w:ascii="Times New Roman" w:hAnsi="Times New Roman"/>
          <w:bCs/>
          <w:sz w:val="24"/>
        </w:rPr>
        <w:t>.</w:t>
      </w:r>
    </w:p>
    <w:p w:rsidR="0001668F" w:rsidRPr="00664D37" w:rsidRDefault="001634A5" w:rsidP="00F8745F">
      <w:pPr>
        <w:spacing w:line="276" w:lineRule="auto"/>
        <w:jc w:val="both"/>
        <w:rPr>
          <w:rFonts w:ascii="Times New Roman" w:hAnsi="Times New Roman"/>
          <w:bCs/>
          <w:sz w:val="24"/>
        </w:rPr>
      </w:pPr>
      <w:r>
        <w:rPr>
          <w:rFonts w:ascii="Times New Roman" w:hAnsi="Times New Roman"/>
          <w:bCs/>
          <w:sz w:val="24"/>
        </w:rPr>
        <w:t>Ένα φαινόμενο που εξελίσσεται σε βάθος χρόνου και αποτελεί τη γνωστότερη από τις επιπτώσεις της κλιματικής αλλαγής, είναι η άνοδος της στάθμης της θάλασσας. Η έκταση των πάγων περιορίζεται, τροποποιείται η αλμυρότητα των υδάτων και της κυκλοφορίας τους επηρεάζοντας έτσι τα θαλάσσια οικοσυστήματα αλλά και γενικά το ρόλο της θάλασσας ως βασικό στοιχείο του κλιματικού συστήματος.</w:t>
      </w:r>
      <w:r w:rsidR="0001668F">
        <w:rPr>
          <w:rFonts w:ascii="Times New Roman" w:hAnsi="Times New Roman"/>
          <w:bCs/>
          <w:sz w:val="24"/>
        </w:rPr>
        <w:t xml:space="preserve"> Οι πάγοι χαρακτηρίζονται από υψηλό ποσοστό της ανακλαστικότητας της </w:t>
      </w:r>
      <w:r w:rsidR="0001668F">
        <w:rPr>
          <w:rFonts w:ascii="Times New Roman" w:hAnsi="Times New Roman"/>
          <w:bCs/>
          <w:sz w:val="24"/>
        </w:rPr>
        <w:lastRenderedPageBreak/>
        <w:t>ακτινοβολίας και περιόρισμός τους θα αυξήσει την απορρόφησή της με αποτέλεσμα την περαιτέρω άνοδο της θερμοκρασίας. Από την άλλη πλευρά, η αύξηση των υδάτινων μαζών θα μειώσει την ποσότητα διοξειδίου του άνθρακα καθώς το αέριο απορροφάται από τη θάλασσα.</w:t>
      </w:r>
    </w:p>
    <w:p w:rsidR="00203AE5" w:rsidRPr="00664D37" w:rsidRDefault="00203AE5" w:rsidP="00F75E02">
      <w:pPr>
        <w:jc w:val="both"/>
        <w:rPr>
          <w:rFonts w:ascii="Times New Roman" w:hAnsi="Times New Roman"/>
          <w:bCs/>
          <w:sz w:val="24"/>
        </w:rPr>
      </w:pPr>
    </w:p>
    <w:p w:rsidR="001634A5" w:rsidRPr="003D03D4" w:rsidRDefault="001634A5" w:rsidP="00F8745F">
      <w:pPr>
        <w:spacing w:line="276" w:lineRule="auto"/>
        <w:jc w:val="both"/>
        <w:rPr>
          <w:rFonts w:ascii="Times New Roman" w:hAnsi="Times New Roman"/>
          <w:bCs/>
          <w:sz w:val="24"/>
        </w:rPr>
      </w:pPr>
      <w:r>
        <w:rPr>
          <w:rFonts w:ascii="Times New Roman" w:hAnsi="Times New Roman"/>
          <w:bCs/>
          <w:sz w:val="24"/>
        </w:rPr>
        <w:t xml:space="preserve"> Παράκτιες περιοχές πλήτονται και θα πρέπει να αντιμετωπίσουν την μετακίνηση ζωνών αιγιαλού και παραλίας, την απώλεια υγρότοπων καθώς και την υφαλμύρωση του υδροφόρου ορίζοντα εξαιτίας της εισβολής των θαλάσσιων υδάτων. (</w:t>
      </w:r>
      <w:r w:rsidR="00BB7877">
        <w:rPr>
          <w:rFonts w:ascii="Times New Roman" w:hAnsi="Times New Roman"/>
          <w:bCs/>
          <w:sz w:val="24"/>
          <w:lang w:val="en-US"/>
        </w:rPr>
        <w:t>IPCC</w:t>
      </w:r>
      <w:r w:rsidRPr="0001668F">
        <w:rPr>
          <w:rFonts w:ascii="Times New Roman" w:hAnsi="Times New Roman"/>
          <w:bCs/>
          <w:sz w:val="24"/>
        </w:rPr>
        <w:t>, 2001)</w:t>
      </w:r>
      <w:r w:rsidR="0001668F" w:rsidRPr="0001668F">
        <w:rPr>
          <w:rFonts w:ascii="Times New Roman" w:hAnsi="Times New Roman"/>
          <w:bCs/>
          <w:sz w:val="24"/>
        </w:rPr>
        <w:t xml:space="preserve"> </w:t>
      </w:r>
      <w:r w:rsidR="0001668F">
        <w:rPr>
          <w:rFonts w:ascii="Times New Roman" w:hAnsi="Times New Roman"/>
          <w:bCs/>
          <w:sz w:val="24"/>
        </w:rPr>
        <w:t>Ήδη υπάρχουν χώρες που αντιμετωπίζουν το πρόβλημα, όπως  η Ολλανδία και το Βέλγιο ενώ χώρες που βρίσκονται χαμηλότερα από τη στάθμη της θάλασσας είναι ιδιαίτερα τρωτές. Παρόμοια προβλήματα αντιμετωπίζουν και μικρά νησιά</w:t>
      </w:r>
      <w:r w:rsidR="00393E50">
        <w:rPr>
          <w:rFonts w:ascii="Times New Roman" w:hAnsi="Times New Roman"/>
          <w:bCs/>
          <w:sz w:val="24"/>
        </w:rPr>
        <w:t xml:space="preserve"> που χρησιμοποιούνται ως βάσεις, θέρετρα και για επιστημονικοί σταθμοί. Αγροτικές και αστικές περιοχές κοντά σε ακτές θα απειληθούν από την άνοδο της στάθμης των θαλασσών Αξίζει να σημειωθεί πως δεκατρείς από τις δεκαπέντε μεγαλύτερες πόλεις στον κόσμο βρίσκονται κοντά σε ακτές.</w:t>
      </w:r>
      <w:r w:rsidR="008C395B">
        <w:rPr>
          <w:rFonts w:ascii="Times New Roman" w:hAnsi="Times New Roman"/>
          <w:bCs/>
          <w:sz w:val="24"/>
        </w:rPr>
        <w:t xml:space="preserve"> (</w:t>
      </w:r>
      <w:r w:rsidR="008C395B">
        <w:rPr>
          <w:rFonts w:ascii="Times New Roman" w:hAnsi="Times New Roman"/>
          <w:bCs/>
          <w:sz w:val="24"/>
          <w:lang w:val="en-US"/>
        </w:rPr>
        <w:t>WWF</w:t>
      </w:r>
      <w:r w:rsidR="00BB7877">
        <w:rPr>
          <w:rFonts w:ascii="Times New Roman" w:hAnsi="Times New Roman"/>
          <w:bCs/>
          <w:sz w:val="24"/>
        </w:rPr>
        <w:t>, 200</w:t>
      </w:r>
      <w:r w:rsidR="00BB7877" w:rsidRPr="001957CB">
        <w:rPr>
          <w:rFonts w:ascii="Times New Roman" w:hAnsi="Times New Roman"/>
          <w:bCs/>
          <w:sz w:val="24"/>
        </w:rPr>
        <w:t>5</w:t>
      </w:r>
      <w:r w:rsidR="008C395B" w:rsidRPr="003D03D4">
        <w:rPr>
          <w:rFonts w:ascii="Times New Roman" w:hAnsi="Times New Roman"/>
          <w:bCs/>
          <w:sz w:val="24"/>
        </w:rPr>
        <w:t>)</w:t>
      </w:r>
    </w:p>
    <w:p w:rsidR="00A92523" w:rsidRDefault="00A92523" w:rsidP="00F75E02">
      <w:pPr>
        <w:jc w:val="both"/>
        <w:rPr>
          <w:rFonts w:ascii="Times New Roman" w:hAnsi="Times New Roman"/>
          <w:bCs/>
          <w:sz w:val="24"/>
        </w:rPr>
      </w:pPr>
    </w:p>
    <w:p w:rsidR="004453F4" w:rsidRPr="00A92523" w:rsidRDefault="004453F4" w:rsidP="00F75E02">
      <w:pPr>
        <w:jc w:val="both"/>
        <w:rPr>
          <w:rFonts w:ascii="Times New Roman" w:hAnsi="Times New Roman"/>
          <w:bCs/>
          <w:sz w:val="24"/>
        </w:rPr>
      </w:pPr>
    </w:p>
    <w:p w:rsidR="00B93B95" w:rsidRDefault="00B40C01" w:rsidP="00B93B95">
      <w:pPr>
        <w:spacing w:line="276" w:lineRule="auto"/>
        <w:jc w:val="both"/>
        <w:rPr>
          <w:rFonts w:ascii="Times New Roman" w:hAnsi="Times New Roman"/>
          <w:b/>
          <w:bCs/>
          <w:sz w:val="26"/>
          <w:szCs w:val="26"/>
        </w:rPr>
      </w:pPr>
      <w:r>
        <w:rPr>
          <w:rFonts w:ascii="Times New Roman" w:hAnsi="Times New Roman"/>
          <w:b/>
          <w:bCs/>
          <w:sz w:val="26"/>
          <w:szCs w:val="26"/>
        </w:rPr>
        <w:t>1.</w:t>
      </w:r>
      <w:r w:rsidR="00737CDB">
        <w:rPr>
          <w:rFonts w:ascii="Times New Roman" w:hAnsi="Times New Roman"/>
          <w:b/>
          <w:bCs/>
          <w:sz w:val="26"/>
          <w:szCs w:val="26"/>
        </w:rPr>
        <w:t>2.2</w:t>
      </w:r>
      <w:r w:rsidR="00B93B95" w:rsidRPr="00B93B95">
        <w:rPr>
          <w:rFonts w:ascii="Times New Roman" w:hAnsi="Times New Roman"/>
          <w:b/>
          <w:bCs/>
          <w:sz w:val="26"/>
          <w:szCs w:val="26"/>
        </w:rPr>
        <w:t xml:space="preserve"> Μετανάστευση πληθυσμών</w:t>
      </w:r>
    </w:p>
    <w:p w:rsidR="00902403" w:rsidRPr="00B93B95" w:rsidRDefault="00902403" w:rsidP="00B93B95">
      <w:pPr>
        <w:spacing w:line="276" w:lineRule="auto"/>
        <w:jc w:val="both"/>
        <w:rPr>
          <w:rFonts w:ascii="Times New Roman" w:hAnsi="Times New Roman"/>
          <w:b/>
          <w:bCs/>
          <w:sz w:val="26"/>
          <w:szCs w:val="26"/>
        </w:rPr>
      </w:pPr>
    </w:p>
    <w:p w:rsidR="00B93B95" w:rsidRPr="00F75E02" w:rsidRDefault="00902403" w:rsidP="00B93B95">
      <w:pPr>
        <w:spacing w:line="276" w:lineRule="auto"/>
        <w:jc w:val="both"/>
        <w:rPr>
          <w:rFonts w:ascii="Times New Roman" w:hAnsi="Times New Roman"/>
          <w:bCs/>
          <w:sz w:val="24"/>
        </w:rPr>
      </w:pPr>
      <w:r>
        <w:rPr>
          <w:rFonts w:ascii="Times New Roman" w:hAnsi="Times New Roman"/>
          <w:bCs/>
          <w:sz w:val="24"/>
        </w:rPr>
        <w:t xml:space="preserve">Επιστήμονες, στην έκθεση με τίτλο «Μετανάστευση και Παγκόσμια Περιβαλλοντική Αλλαγή» διαπίστωσαν πως υπάρχει σχέση μεταξύ μετανάστευσης και κλιματικής αλλαγής και μάλιστα είναι σημαντική. Εκατομμύρια άνθρωποι, ειδικά στα φτωχότερα μέρη του πλανήτη, είναι ιδιαίτερα ευάλωτοι στην κλιματική αλλαγή και θα γίνουν περισσότερο στο μέλλον. Η έκθεση τονίζει πως οι μετακινήσεις των πληθυσμών λαμβάνουν χώρα κυρίως στο εσωτερικό των κρατών ή σε γειτονικά κράτη. Ήδη στην Αιθιοπία, στο Μάλι και στη Σενεγάλη είναι αρκετά συνηθισμένη η μετακίνηση πληθυσμών εξαιτίας φαινομένων ξηρασίας. </w:t>
      </w:r>
      <w:r w:rsidR="00B93B95" w:rsidRPr="00B93B95">
        <w:rPr>
          <w:rFonts w:ascii="Times New Roman" w:hAnsi="Times New Roman"/>
          <w:bCs/>
          <w:sz w:val="24"/>
        </w:rPr>
        <w:t>Η έκθεση προειδοποιεί ότι είναι αναγκαία η διεθνής βοήθεια, καθώς αναμένεται ότι περισσότερες περιοχές θα πληγούν τα επόμενα χρόνια από την υπερθέρμανση του πλανήτη, ενώ οι λιγότερο αναπτυγμένες χώρες δεν θα διαθέτουν τους απαραίτητους οικονομικούς πόρους για να διαχειριστούν τέτοια κύματα μετανάστευσης. Χώρες όπως το Αφγανιστάν, το Μπανγκλαντές, τα περισσότερα κράτη της Κεντρικής Αμερικής, αρκετά κράτη της Δυτικής Αφρικής και της Νοτιοανατολικής Ασίας αναμένεται στο μέλλον να εμφανίσουν μεγάλα</w:t>
      </w:r>
      <w:r>
        <w:rPr>
          <w:rFonts w:ascii="Times New Roman" w:hAnsi="Times New Roman"/>
          <w:bCs/>
          <w:sz w:val="24"/>
        </w:rPr>
        <w:t xml:space="preserve"> ποσοστά διεθνούς μετανάστευσης.</w:t>
      </w:r>
      <w:r w:rsidR="00B93B95" w:rsidRPr="00B93B95">
        <w:rPr>
          <w:rFonts w:ascii="Times New Roman" w:hAnsi="Times New Roman"/>
          <w:bCs/>
          <w:sz w:val="24"/>
        </w:rPr>
        <w:t xml:space="preserve"> Πρόκειται για χώρες με σοβαρά κοινωνικά και οικονομικά προβλήματα που αντιμετωπίζουν σημαντικές καταστροφές λόγω της αλλαγής του κλίματος. Η έρευνα κάνει λόγο επίσης για ανησυχητική έλλειψη πολιτικής για την αντιμετώπιση της περιβαλλοντικής μετανάστευσης εκ μέρους των πλούσιων χωρών και υποστηρίζει ότι η έλλειψη αξιόπιστων επιστημονικών δεδομένων σχετικά με τη μετανάστευση και την κλιματική αλλαγή-περιβαλλοντική υποβάθμιση, αποτελεί ένα σημαντικό εμπόδιο στην υιοθέτηση κατάλληλων στρατηγικών για την αντιμετώπιση του προβλήματος.</w:t>
      </w:r>
      <w:r>
        <w:rPr>
          <w:rFonts w:ascii="Times New Roman" w:hAnsi="Times New Roman"/>
          <w:bCs/>
          <w:sz w:val="24"/>
        </w:rPr>
        <w:t xml:space="preserve"> (</w:t>
      </w:r>
      <w:r>
        <w:rPr>
          <w:rFonts w:ascii="Times New Roman" w:hAnsi="Times New Roman"/>
          <w:bCs/>
          <w:sz w:val="24"/>
          <w:lang w:val="en-US"/>
        </w:rPr>
        <w:t>Migration</w:t>
      </w:r>
      <w:r w:rsidRPr="00F75E02">
        <w:rPr>
          <w:rFonts w:ascii="Times New Roman" w:hAnsi="Times New Roman"/>
          <w:bCs/>
          <w:sz w:val="24"/>
        </w:rPr>
        <w:t xml:space="preserve"> </w:t>
      </w:r>
      <w:r>
        <w:rPr>
          <w:rFonts w:ascii="Times New Roman" w:hAnsi="Times New Roman"/>
          <w:bCs/>
          <w:sz w:val="24"/>
          <w:lang w:val="en-US"/>
        </w:rPr>
        <w:t>and</w:t>
      </w:r>
      <w:r w:rsidRPr="00F75E02">
        <w:rPr>
          <w:rFonts w:ascii="Times New Roman" w:hAnsi="Times New Roman"/>
          <w:bCs/>
          <w:sz w:val="24"/>
        </w:rPr>
        <w:t xml:space="preserve"> </w:t>
      </w:r>
      <w:r>
        <w:rPr>
          <w:rFonts w:ascii="Times New Roman" w:hAnsi="Times New Roman"/>
          <w:bCs/>
          <w:sz w:val="24"/>
          <w:lang w:val="en-US"/>
        </w:rPr>
        <w:t>Global</w:t>
      </w:r>
      <w:r w:rsidRPr="00F75E02">
        <w:rPr>
          <w:rFonts w:ascii="Times New Roman" w:hAnsi="Times New Roman"/>
          <w:bCs/>
          <w:sz w:val="24"/>
        </w:rPr>
        <w:t xml:space="preserve"> </w:t>
      </w:r>
      <w:r>
        <w:rPr>
          <w:rFonts w:ascii="Times New Roman" w:hAnsi="Times New Roman"/>
          <w:bCs/>
          <w:sz w:val="24"/>
          <w:lang w:val="en-US"/>
        </w:rPr>
        <w:t>Enviromental</w:t>
      </w:r>
      <w:r w:rsidRPr="00F75E02">
        <w:rPr>
          <w:rFonts w:ascii="Times New Roman" w:hAnsi="Times New Roman"/>
          <w:bCs/>
          <w:sz w:val="24"/>
        </w:rPr>
        <w:t xml:space="preserve"> </w:t>
      </w:r>
      <w:r>
        <w:rPr>
          <w:rFonts w:ascii="Times New Roman" w:hAnsi="Times New Roman"/>
          <w:bCs/>
          <w:sz w:val="24"/>
          <w:lang w:val="en-US"/>
        </w:rPr>
        <w:t>Change</w:t>
      </w:r>
      <w:r w:rsidRPr="00F75E02">
        <w:rPr>
          <w:rFonts w:ascii="Times New Roman" w:hAnsi="Times New Roman"/>
          <w:bCs/>
          <w:sz w:val="24"/>
        </w:rPr>
        <w:t>, 2011)</w:t>
      </w:r>
    </w:p>
    <w:p w:rsidR="00B93B95" w:rsidRDefault="00B93B95" w:rsidP="00B93B95">
      <w:pPr>
        <w:spacing w:line="276" w:lineRule="auto"/>
        <w:jc w:val="both"/>
        <w:rPr>
          <w:rFonts w:ascii="Times New Roman" w:hAnsi="Times New Roman"/>
          <w:bCs/>
          <w:sz w:val="24"/>
        </w:rPr>
      </w:pPr>
    </w:p>
    <w:p w:rsidR="004453F4" w:rsidRPr="00B93B95" w:rsidRDefault="004453F4" w:rsidP="00B93B95">
      <w:pPr>
        <w:spacing w:line="276" w:lineRule="auto"/>
        <w:jc w:val="both"/>
        <w:rPr>
          <w:rFonts w:ascii="Times New Roman" w:hAnsi="Times New Roman"/>
          <w:bCs/>
          <w:sz w:val="24"/>
        </w:rPr>
      </w:pPr>
    </w:p>
    <w:p w:rsidR="00B93B95" w:rsidRPr="00B93B95" w:rsidRDefault="00737CDB" w:rsidP="00B93B95">
      <w:pPr>
        <w:spacing w:line="276" w:lineRule="auto"/>
        <w:jc w:val="both"/>
        <w:rPr>
          <w:rFonts w:ascii="Times New Roman" w:hAnsi="Times New Roman"/>
          <w:b/>
          <w:bCs/>
          <w:sz w:val="26"/>
          <w:szCs w:val="26"/>
        </w:rPr>
      </w:pPr>
      <w:r>
        <w:rPr>
          <w:rFonts w:ascii="Times New Roman" w:hAnsi="Times New Roman"/>
          <w:b/>
          <w:bCs/>
          <w:sz w:val="26"/>
          <w:szCs w:val="26"/>
        </w:rPr>
        <w:t>1.2.3</w:t>
      </w:r>
      <w:r w:rsidR="00B93B95" w:rsidRPr="00B93B95">
        <w:rPr>
          <w:rFonts w:ascii="Times New Roman" w:hAnsi="Times New Roman"/>
          <w:b/>
          <w:bCs/>
          <w:sz w:val="26"/>
          <w:szCs w:val="26"/>
        </w:rPr>
        <w:t xml:space="preserve">  Μετακινήσεις οικοσυστημάτων</w:t>
      </w:r>
    </w:p>
    <w:p w:rsidR="00B93B95" w:rsidRPr="00B93B95" w:rsidRDefault="00B93B95" w:rsidP="00B93B95">
      <w:pPr>
        <w:spacing w:line="276" w:lineRule="auto"/>
        <w:jc w:val="both"/>
        <w:rPr>
          <w:rFonts w:ascii="Times New Roman" w:hAnsi="Times New Roman"/>
          <w:b/>
          <w:bCs/>
          <w:sz w:val="26"/>
          <w:szCs w:val="26"/>
        </w:rPr>
      </w:pPr>
    </w:p>
    <w:p w:rsidR="004268EE" w:rsidRPr="00C35ECE" w:rsidRDefault="004268EE" w:rsidP="00B93B95">
      <w:pPr>
        <w:spacing w:line="276" w:lineRule="auto"/>
        <w:jc w:val="both"/>
        <w:rPr>
          <w:rFonts w:ascii="Times New Roman" w:hAnsi="Times New Roman"/>
          <w:bCs/>
          <w:sz w:val="24"/>
        </w:rPr>
      </w:pPr>
      <w:r>
        <w:rPr>
          <w:rFonts w:ascii="Times New Roman" w:hAnsi="Times New Roman"/>
          <w:bCs/>
          <w:sz w:val="24"/>
        </w:rPr>
        <w:t>Η βιοποικιλότητα του πλανήτη απειλείται από την επερχόμενη κλιματική αλλαγή. Μια θέρμανση από 1-3</w:t>
      </w:r>
      <w:r>
        <w:rPr>
          <w:rFonts w:ascii="Times New Roman" w:hAnsi="Times New Roman"/>
          <w:bCs/>
          <w:sz w:val="24"/>
          <w:vertAlign w:val="superscript"/>
        </w:rPr>
        <w:t>0</w:t>
      </w:r>
      <w:r>
        <w:rPr>
          <w:rFonts w:ascii="Times New Roman" w:hAnsi="Times New Roman"/>
          <w:bCs/>
          <w:sz w:val="24"/>
        </w:rPr>
        <w:t xml:space="preserve"> </w:t>
      </w:r>
      <w:r>
        <w:rPr>
          <w:rFonts w:ascii="Times New Roman" w:hAnsi="Times New Roman"/>
          <w:bCs/>
          <w:sz w:val="24"/>
          <w:lang w:val="en-US"/>
        </w:rPr>
        <w:t>C</w:t>
      </w:r>
      <w:r w:rsidRPr="004268EE">
        <w:rPr>
          <w:rFonts w:ascii="Times New Roman" w:hAnsi="Times New Roman"/>
          <w:bCs/>
          <w:sz w:val="24"/>
        </w:rPr>
        <w:t xml:space="preserve"> </w:t>
      </w:r>
      <w:r>
        <w:rPr>
          <w:rFonts w:ascii="Times New Roman" w:hAnsi="Times New Roman"/>
          <w:bCs/>
          <w:sz w:val="24"/>
        </w:rPr>
        <w:t xml:space="preserve">μέσα στα επόμενα 100 χρόνια θα μετατοπίσει τις κλιματικές ζώνες κατά 150-550 χιλιόμετρα προς τους πόλους και κατά 150-550 μέτρα προς μεγαλύτερα υψόμετρα για τα μέσα </w:t>
      </w:r>
      <w:r>
        <w:rPr>
          <w:rFonts w:ascii="Times New Roman" w:hAnsi="Times New Roman"/>
          <w:bCs/>
          <w:sz w:val="24"/>
        </w:rPr>
        <w:lastRenderedPageBreak/>
        <w:t>γεωγραφικά πλάτη. Καθώς το κάθε είδος θα πρέπει να ανταποκριθεί σε μικρό χρονικό διάστημα στις νέες συνθήκες, η γεωγραφική εξάπλωση και σύνθεση των οικοσυστημάτων θα αλλάξει. Τα είδη που δε θα μπορέσουν να προσαρμοστούν αρκετά γρήγορα θα κινδυνέψουν με εξαφάνιση.</w:t>
      </w:r>
      <w:r w:rsidR="00C35ECE">
        <w:rPr>
          <w:rFonts w:ascii="Times New Roman" w:hAnsi="Times New Roman"/>
          <w:bCs/>
          <w:sz w:val="24"/>
        </w:rPr>
        <w:t xml:space="preserve"> Τα δάση, τα οποία προσαρμόζονται αργά στις κλιματικές αλλαγές, βρίσκονται ήδη σε μια πορεία προς την εξαφάνιση. Υπολογίζεται ότι μέσα στον 21</w:t>
      </w:r>
      <w:r w:rsidR="00C35ECE">
        <w:rPr>
          <w:rFonts w:ascii="Times New Roman" w:hAnsi="Times New Roman"/>
          <w:bCs/>
          <w:sz w:val="24"/>
          <w:vertAlign w:val="superscript"/>
        </w:rPr>
        <w:t xml:space="preserve">ο </w:t>
      </w:r>
      <w:r w:rsidR="00C35ECE">
        <w:rPr>
          <w:rFonts w:ascii="Times New Roman" w:hAnsi="Times New Roman"/>
          <w:bCs/>
          <w:sz w:val="24"/>
        </w:rPr>
        <w:t xml:space="preserve">αιώνα το ένα τρίτο των δασικών οικοσυστημάτων θα εξαφανιστεί. Περισσότερο αναμένεται να επηρεαστούν φυλλοβόλα δάση  που βρίσκονται στην κεντρική Ευρώπη και τις ανατολικές ακτές των ΗΠΑ, παρά τα τροπικά και μεσογειακά, εφόσον τα γεωγραφικά πλάτη που βρίσκονται θα θερμανθούν περισσότερο. Η καταστροφή των δασών είναι ίσως το χειρότερο πλήγμα για το περιβάλλον αφού τα δάση επηρεάζουν σε τόπικη, ηπειρωτική και παγκόσμια κλίμακα την παραγωγή οξυγόνου, τη δέσμευση </w:t>
      </w:r>
      <w:r w:rsidR="00C35ECE">
        <w:rPr>
          <w:rFonts w:ascii="Times New Roman" w:hAnsi="Times New Roman"/>
          <w:bCs/>
          <w:sz w:val="24"/>
          <w:lang w:val="en-US"/>
        </w:rPr>
        <w:t>CO</w:t>
      </w:r>
      <w:r w:rsidR="00C35ECE" w:rsidRPr="00C35ECE">
        <w:rPr>
          <w:rFonts w:ascii="Times New Roman" w:hAnsi="Times New Roman"/>
          <w:bCs/>
          <w:sz w:val="24"/>
          <w:vertAlign w:val="subscript"/>
        </w:rPr>
        <w:t>2</w:t>
      </w:r>
      <w:r w:rsidR="00C35ECE" w:rsidRPr="00C35ECE">
        <w:rPr>
          <w:rFonts w:ascii="Times New Roman" w:hAnsi="Times New Roman"/>
          <w:bCs/>
          <w:sz w:val="24"/>
        </w:rPr>
        <w:t xml:space="preserve">, </w:t>
      </w:r>
      <w:r w:rsidR="00C35ECE">
        <w:rPr>
          <w:rFonts w:ascii="Times New Roman" w:hAnsi="Times New Roman"/>
          <w:bCs/>
          <w:sz w:val="24"/>
        </w:rPr>
        <w:t>την υγρασία, τις υδατοπτώσεις, τη θερμοκρασία του εδάφους και πολλά άλλα φαινόμενα. Παράλληλα με την εξαφάνιση τω δασών αναμ</w:t>
      </w:r>
      <w:r w:rsidR="004363EC">
        <w:rPr>
          <w:rFonts w:ascii="Times New Roman" w:hAnsi="Times New Roman"/>
          <w:bCs/>
          <w:sz w:val="24"/>
        </w:rPr>
        <w:t>ένεται να εντα</w:t>
      </w:r>
      <w:r w:rsidR="00C35ECE">
        <w:rPr>
          <w:rFonts w:ascii="Times New Roman" w:hAnsi="Times New Roman"/>
          <w:bCs/>
          <w:sz w:val="24"/>
        </w:rPr>
        <w:t>θεί το πρόβλημα της ερημοποίησης.</w:t>
      </w:r>
      <w:r w:rsidR="004363EC">
        <w:rPr>
          <w:rFonts w:ascii="Times New Roman" w:hAnsi="Times New Roman"/>
          <w:bCs/>
          <w:sz w:val="24"/>
        </w:rPr>
        <w:t xml:space="preserve"> (Μελάς, Ασωνίτης, Αμοιρίδης, 2000)</w:t>
      </w:r>
      <w:r w:rsidR="00C35ECE">
        <w:rPr>
          <w:rFonts w:ascii="Times New Roman" w:hAnsi="Times New Roman"/>
          <w:bCs/>
          <w:sz w:val="24"/>
        </w:rPr>
        <w:t xml:space="preserve"> </w:t>
      </w:r>
    </w:p>
    <w:p w:rsidR="004453F4" w:rsidRPr="00B93B95" w:rsidRDefault="004453F4" w:rsidP="00B93B95">
      <w:pPr>
        <w:spacing w:line="276" w:lineRule="auto"/>
        <w:jc w:val="both"/>
        <w:rPr>
          <w:rFonts w:ascii="Times New Roman" w:hAnsi="Times New Roman"/>
          <w:b/>
          <w:bCs/>
          <w:sz w:val="26"/>
          <w:szCs w:val="26"/>
        </w:rPr>
      </w:pPr>
    </w:p>
    <w:p w:rsidR="00B93B95" w:rsidRPr="00664D37" w:rsidRDefault="00DC2D38" w:rsidP="00B93B95">
      <w:pPr>
        <w:spacing w:line="276" w:lineRule="auto"/>
        <w:jc w:val="both"/>
        <w:rPr>
          <w:rFonts w:ascii="Times New Roman" w:hAnsi="Times New Roman"/>
          <w:b/>
          <w:bCs/>
          <w:sz w:val="26"/>
          <w:szCs w:val="26"/>
        </w:rPr>
      </w:pPr>
      <w:r>
        <w:rPr>
          <w:rFonts w:ascii="Times New Roman" w:hAnsi="Times New Roman"/>
          <w:b/>
          <w:bCs/>
          <w:sz w:val="26"/>
          <w:szCs w:val="26"/>
        </w:rPr>
        <w:t>1.2.4</w:t>
      </w:r>
      <w:r w:rsidR="00203AE5">
        <w:rPr>
          <w:rFonts w:ascii="Times New Roman" w:hAnsi="Times New Roman"/>
          <w:b/>
          <w:bCs/>
          <w:sz w:val="26"/>
          <w:szCs w:val="26"/>
        </w:rPr>
        <w:t xml:space="preserve"> Φυσικές καταστροφές </w:t>
      </w:r>
    </w:p>
    <w:p w:rsidR="00D27A36" w:rsidRPr="00F75E02" w:rsidRDefault="00D27A36" w:rsidP="00B93B95">
      <w:pPr>
        <w:spacing w:line="276" w:lineRule="auto"/>
        <w:jc w:val="both"/>
        <w:rPr>
          <w:rFonts w:ascii="Times New Roman" w:hAnsi="Times New Roman"/>
          <w:b/>
          <w:bCs/>
          <w:sz w:val="26"/>
          <w:szCs w:val="26"/>
        </w:rPr>
      </w:pPr>
    </w:p>
    <w:p w:rsidR="00B93B95" w:rsidRDefault="00D27A36" w:rsidP="00B93B95">
      <w:pPr>
        <w:spacing w:line="276" w:lineRule="auto"/>
        <w:jc w:val="both"/>
        <w:rPr>
          <w:rFonts w:ascii="Times New Roman" w:hAnsi="Times New Roman"/>
          <w:bCs/>
          <w:sz w:val="24"/>
        </w:rPr>
      </w:pPr>
      <w:r>
        <w:rPr>
          <w:rFonts w:ascii="Times New Roman" w:hAnsi="Times New Roman"/>
          <w:bCs/>
          <w:sz w:val="24"/>
        </w:rPr>
        <w:t xml:space="preserve">Σύμφωνα με την αντασφαλιστική εταιρία </w:t>
      </w:r>
      <w:r>
        <w:rPr>
          <w:rFonts w:ascii="Times New Roman" w:hAnsi="Times New Roman"/>
          <w:bCs/>
          <w:sz w:val="24"/>
          <w:lang w:val="en-US"/>
        </w:rPr>
        <w:t>Munich</w:t>
      </w:r>
      <w:r w:rsidRPr="00D27A36">
        <w:rPr>
          <w:rFonts w:ascii="Times New Roman" w:hAnsi="Times New Roman"/>
          <w:bCs/>
          <w:sz w:val="24"/>
        </w:rPr>
        <w:t xml:space="preserve"> </w:t>
      </w:r>
      <w:r>
        <w:rPr>
          <w:rFonts w:ascii="Times New Roman" w:hAnsi="Times New Roman"/>
          <w:bCs/>
          <w:sz w:val="24"/>
          <w:lang w:val="en-US"/>
        </w:rPr>
        <w:t>Re</w:t>
      </w:r>
      <w:r>
        <w:rPr>
          <w:rFonts w:ascii="Times New Roman" w:hAnsi="Times New Roman"/>
          <w:bCs/>
          <w:sz w:val="24"/>
        </w:rPr>
        <w:t xml:space="preserve"> οι φυσικές καταστροφές ήταν εξαιρετικά σοβαρές το 2010 με 295.000 θύματα και ζημιές που ξεπέρασαν 130 δισεκατομμύρια δολάρια. Υπογραμμίζει επίσης ότι οι ανθρώπινες απώλειες και οι ζήμιες ήταν πολύ μεγαλύτερες από το μέσο όρο των απωλειών και των ζημιών από φυσικές καταστροφές τα τελευταία 30 χρόνια. Στο Πακιστάν οι πλημμύρες από τον Ιούλιο ως το Σεπτέμβριο προκάλεσαν 1.760 θύματα και ζημιές 9,5 δισεκατομμυρίων δολαρίων. Από τις πιο αναπτυγμένες περιοχές, η δυτική Ευρώπη επλήγη από τον τυφώνα Σύνθια με 61 θύματα και 6,1 δισεκατομμύρια ζημιές </w:t>
      </w:r>
      <w:r w:rsidR="009E6037">
        <w:rPr>
          <w:rFonts w:ascii="Times New Roman" w:hAnsi="Times New Roman"/>
          <w:bCs/>
          <w:sz w:val="24"/>
        </w:rPr>
        <w:t>και οι ΗΠΑ από ανεμοστρόβιλους με συνολικές ζημιές 4,7 δισεκατομμ</w:t>
      </w:r>
      <w:r w:rsidR="005F11D0">
        <w:rPr>
          <w:rFonts w:ascii="Times New Roman" w:hAnsi="Times New Roman"/>
          <w:bCs/>
          <w:sz w:val="24"/>
        </w:rPr>
        <w:t>υρίων δολαρίων.</w:t>
      </w:r>
      <w:r w:rsidR="009E6037">
        <w:rPr>
          <w:rFonts w:ascii="Times New Roman" w:hAnsi="Times New Roman"/>
          <w:bCs/>
          <w:sz w:val="24"/>
        </w:rPr>
        <w:t xml:space="preserve"> </w:t>
      </w:r>
      <w:r w:rsidR="00B93B95" w:rsidRPr="00B93B95">
        <w:rPr>
          <w:rFonts w:ascii="Times New Roman" w:hAnsi="Times New Roman"/>
          <w:bCs/>
          <w:sz w:val="24"/>
        </w:rPr>
        <w:t>Οι ειδικοί κλιματολόγοι υποστηρίζουν ότι ένας θερμότερος κόσμος θα πυροδοτήσει την εμφάνιση ακραίων ξηρασιών, δασικών πυρκαγιών, πλημμυρών και καταιγίδων, θέτοντας έτσι σε μεγαλύτερο κίνδυνο τις καλλιέργειες, τις παραθαλάσσιες πόλεις και την εργασία στα μεταλλωρυχεία.</w:t>
      </w:r>
    </w:p>
    <w:p w:rsidR="0042689A" w:rsidRPr="002D5034" w:rsidRDefault="0042689A" w:rsidP="00B93B95">
      <w:pPr>
        <w:spacing w:line="276" w:lineRule="auto"/>
        <w:jc w:val="both"/>
        <w:rPr>
          <w:rFonts w:ascii="Times New Roman" w:hAnsi="Times New Roman"/>
          <w:bCs/>
          <w:sz w:val="24"/>
        </w:rPr>
      </w:pPr>
    </w:p>
    <w:p w:rsidR="002D5034" w:rsidRPr="00780ACC" w:rsidRDefault="0042689A" w:rsidP="00780ACC">
      <w:pPr>
        <w:spacing w:line="276" w:lineRule="auto"/>
        <w:jc w:val="center"/>
        <w:rPr>
          <w:rFonts w:ascii="Times New Roman" w:hAnsi="Times New Roman"/>
          <w:b/>
          <w:bCs/>
          <w:i/>
          <w:sz w:val="24"/>
        </w:rPr>
      </w:pPr>
      <w:r w:rsidRPr="00780ACC">
        <w:rPr>
          <w:rFonts w:ascii="Times New Roman" w:hAnsi="Times New Roman"/>
          <w:b/>
          <w:bCs/>
          <w:i/>
          <w:sz w:val="24"/>
        </w:rPr>
        <w:t xml:space="preserve">Πίνακας </w:t>
      </w:r>
      <w:r w:rsidR="005A1218" w:rsidRPr="005A1218">
        <w:rPr>
          <w:rFonts w:ascii="Times New Roman" w:hAnsi="Times New Roman"/>
          <w:b/>
          <w:bCs/>
          <w:i/>
          <w:sz w:val="24"/>
        </w:rPr>
        <w:t>1</w:t>
      </w:r>
      <w:r w:rsidR="00780ACC" w:rsidRPr="00780ACC">
        <w:rPr>
          <w:rFonts w:ascii="Times New Roman" w:hAnsi="Times New Roman"/>
          <w:b/>
          <w:bCs/>
          <w:i/>
          <w:sz w:val="24"/>
        </w:rPr>
        <w:t>.1</w:t>
      </w:r>
      <w:r w:rsidRPr="00780ACC">
        <w:rPr>
          <w:rFonts w:ascii="Times New Roman" w:hAnsi="Times New Roman"/>
          <w:b/>
          <w:bCs/>
          <w:i/>
          <w:sz w:val="24"/>
        </w:rPr>
        <w:t>:  Φυσικές καταστροφές, οικονομικές απώλειες(σε εκατομ. Δολάρια)</w:t>
      </w:r>
      <w:r w:rsidR="003D03D4" w:rsidRPr="00780ACC">
        <w:rPr>
          <w:rFonts w:ascii="Times New Roman" w:hAnsi="Times New Roman"/>
          <w:b/>
          <w:bCs/>
          <w:i/>
          <w:sz w:val="24"/>
        </w:rPr>
        <w:t xml:space="preserve"> και θύματα</w:t>
      </w:r>
    </w:p>
    <w:tbl>
      <w:tblPr>
        <w:tblStyle w:val="TableGrid"/>
        <w:tblW w:w="4945" w:type="pct"/>
        <w:jc w:val="center"/>
        <w:tblInd w:w="108" w:type="dxa"/>
        <w:tblLook w:val="04A0" w:firstRow="1" w:lastRow="0" w:firstColumn="1" w:lastColumn="0" w:noHBand="0" w:noVBand="1"/>
      </w:tblPr>
      <w:tblGrid>
        <w:gridCol w:w="1862"/>
        <w:gridCol w:w="1971"/>
        <w:gridCol w:w="1971"/>
        <w:gridCol w:w="1971"/>
        <w:gridCol w:w="1971"/>
      </w:tblGrid>
      <w:tr w:rsidR="00EE7E73" w:rsidTr="00E970EE">
        <w:trPr>
          <w:jc w:val="center"/>
        </w:trPr>
        <w:tc>
          <w:tcPr>
            <w:tcW w:w="955" w:type="pct"/>
            <w:shd w:val="clear" w:color="auto" w:fill="D9D9D9" w:themeFill="background1" w:themeFillShade="D9"/>
          </w:tcPr>
          <w:p w:rsidR="00EE7E73" w:rsidRPr="0042689A" w:rsidRDefault="00EE7E73" w:rsidP="00BA5B71">
            <w:pPr>
              <w:spacing w:line="276" w:lineRule="auto"/>
              <w:jc w:val="both"/>
              <w:rPr>
                <w:rFonts w:ascii="Times New Roman" w:hAnsi="Times New Roman"/>
                <w:bCs/>
                <w:sz w:val="24"/>
              </w:rPr>
            </w:pPr>
          </w:p>
        </w:tc>
        <w:tc>
          <w:tcPr>
            <w:tcW w:w="1011" w:type="pct"/>
            <w:shd w:val="clear" w:color="auto" w:fill="D9D9D9" w:themeFill="background1" w:themeFillShade="D9"/>
          </w:tcPr>
          <w:p w:rsidR="00EE7E73" w:rsidRDefault="00EE7E73" w:rsidP="00EE7E73">
            <w:pPr>
              <w:spacing w:line="276" w:lineRule="auto"/>
              <w:jc w:val="center"/>
              <w:rPr>
                <w:rFonts w:ascii="Times New Roman" w:hAnsi="Times New Roman"/>
                <w:bCs/>
                <w:sz w:val="24"/>
              </w:rPr>
            </w:pPr>
            <w:r>
              <w:rPr>
                <w:rFonts w:ascii="Times New Roman" w:hAnsi="Times New Roman"/>
                <w:bCs/>
                <w:sz w:val="24"/>
              </w:rPr>
              <w:t>Στοιχεία</w:t>
            </w:r>
          </w:p>
          <w:p w:rsidR="00EE7E73" w:rsidRPr="00EE7E73" w:rsidRDefault="00EE7E73" w:rsidP="00EE7E73">
            <w:pPr>
              <w:spacing w:line="276" w:lineRule="auto"/>
              <w:jc w:val="center"/>
              <w:rPr>
                <w:rFonts w:ascii="Times New Roman" w:hAnsi="Times New Roman"/>
                <w:bCs/>
                <w:sz w:val="24"/>
              </w:rPr>
            </w:pPr>
            <w:r>
              <w:rPr>
                <w:rFonts w:ascii="Times New Roman" w:hAnsi="Times New Roman"/>
                <w:bCs/>
                <w:sz w:val="24"/>
              </w:rPr>
              <w:t>2010</w:t>
            </w:r>
          </w:p>
        </w:tc>
        <w:tc>
          <w:tcPr>
            <w:tcW w:w="1011" w:type="pct"/>
            <w:shd w:val="clear" w:color="auto" w:fill="D9D9D9" w:themeFill="background1" w:themeFillShade="D9"/>
          </w:tcPr>
          <w:p w:rsidR="00EE7E73" w:rsidRPr="00EE7E73" w:rsidRDefault="00EE7E73" w:rsidP="00EE7E73">
            <w:pPr>
              <w:spacing w:line="276" w:lineRule="auto"/>
              <w:jc w:val="center"/>
              <w:rPr>
                <w:rFonts w:ascii="Times New Roman" w:hAnsi="Times New Roman"/>
                <w:bCs/>
                <w:sz w:val="24"/>
              </w:rPr>
            </w:pPr>
            <w:r>
              <w:rPr>
                <w:rFonts w:ascii="Times New Roman" w:hAnsi="Times New Roman"/>
                <w:bCs/>
                <w:sz w:val="24"/>
              </w:rPr>
              <w:t>Στοιχεία        2009</w:t>
            </w:r>
          </w:p>
        </w:tc>
        <w:tc>
          <w:tcPr>
            <w:tcW w:w="1011" w:type="pct"/>
            <w:shd w:val="clear" w:color="auto" w:fill="D9D9D9" w:themeFill="background1" w:themeFillShade="D9"/>
          </w:tcPr>
          <w:p w:rsidR="00EE7E73" w:rsidRPr="00EE7E73" w:rsidRDefault="00EE7E73" w:rsidP="00EE7E73">
            <w:pPr>
              <w:spacing w:line="276" w:lineRule="auto"/>
              <w:jc w:val="center"/>
              <w:rPr>
                <w:rFonts w:ascii="Times New Roman" w:hAnsi="Times New Roman"/>
                <w:bCs/>
                <w:sz w:val="24"/>
              </w:rPr>
            </w:pPr>
            <w:r>
              <w:rPr>
                <w:rFonts w:ascii="Times New Roman" w:hAnsi="Times New Roman"/>
                <w:bCs/>
                <w:sz w:val="24"/>
              </w:rPr>
              <w:t>Μέσος όρος        2009-2010</w:t>
            </w:r>
          </w:p>
        </w:tc>
        <w:tc>
          <w:tcPr>
            <w:tcW w:w="1011" w:type="pct"/>
            <w:shd w:val="clear" w:color="auto" w:fill="D9D9D9" w:themeFill="background1" w:themeFillShade="D9"/>
          </w:tcPr>
          <w:p w:rsidR="00EE7E73" w:rsidRPr="00EE7E73" w:rsidRDefault="00EE7E73" w:rsidP="00EE7E73">
            <w:pPr>
              <w:spacing w:line="276" w:lineRule="auto"/>
              <w:jc w:val="center"/>
              <w:rPr>
                <w:rFonts w:ascii="Times New Roman" w:hAnsi="Times New Roman"/>
                <w:bCs/>
                <w:sz w:val="24"/>
              </w:rPr>
            </w:pPr>
            <w:r>
              <w:rPr>
                <w:rFonts w:ascii="Times New Roman" w:hAnsi="Times New Roman"/>
                <w:bCs/>
                <w:sz w:val="24"/>
              </w:rPr>
              <w:t>Μέσος όρος 1980-2010</w:t>
            </w:r>
          </w:p>
        </w:tc>
      </w:tr>
      <w:tr w:rsidR="00EE7E73" w:rsidTr="00E970EE">
        <w:trPr>
          <w:jc w:val="center"/>
        </w:trPr>
        <w:tc>
          <w:tcPr>
            <w:tcW w:w="955" w:type="pct"/>
            <w:shd w:val="clear" w:color="auto" w:fill="D9D9D9" w:themeFill="background1" w:themeFillShade="D9"/>
          </w:tcPr>
          <w:p w:rsidR="00EE7E73" w:rsidRPr="006F45A4" w:rsidRDefault="00C22B09" w:rsidP="00BA5B71">
            <w:pPr>
              <w:spacing w:line="276" w:lineRule="auto"/>
              <w:jc w:val="both"/>
              <w:rPr>
                <w:rFonts w:ascii="Times New Roman" w:hAnsi="Times New Roman"/>
                <w:bCs/>
                <w:sz w:val="24"/>
              </w:rPr>
            </w:pPr>
            <w:r>
              <w:rPr>
                <w:rFonts w:ascii="Times New Roman" w:hAnsi="Times New Roman"/>
                <w:bCs/>
                <w:sz w:val="24"/>
              </w:rPr>
              <w:t>Καταστροφές</w:t>
            </w:r>
          </w:p>
        </w:tc>
        <w:tc>
          <w:tcPr>
            <w:tcW w:w="1011" w:type="pct"/>
          </w:tcPr>
          <w:p w:rsidR="00EE7E73" w:rsidRPr="006F45A4" w:rsidRDefault="006F45A4" w:rsidP="006F45A4">
            <w:pPr>
              <w:spacing w:line="276" w:lineRule="auto"/>
              <w:jc w:val="center"/>
              <w:rPr>
                <w:rFonts w:ascii="Times New Roman" w:hAnsi="Times New Roman"/>
                <w:bCs/>
                <w:sz w:val="24"/>
              </w:rPr>
            </w:pPr>
            <w:r>
              <w:rPr>
                <w:rFonts w:ascii="Times New Roman" w:hAnsi="Times New Roman"/>
                <w:bCs/>
                <w:sz w:val="24"/>
              </w:rPr>
              <w:t>950</w:t>
            </w:r>
          </w:p>
        </w:tc>
        <w:tc>
          <w:tcPr>
            <w:tcW w:w="1011" w:type="pct"/>
          </w:tcPr>
          <w:p w:rsidR="00EE7E73" w:rsidRPr="00BA5B71" w:rsidRDefault="00BA5B71" w:rsidP="00BA5B71">
            <w:pPr>
              <w:spacing w:line="276" w:lineRule="auto"/>
              <w:jc w:val="center"/>
              <w:rPr>
                <w:rFonts w:ascii="Times New Roman" w:hAnsi="Times New Roman"/>
                <w:bCs/>
                <w:sz w:val="24"/>
              </w:rPr>
            </w:pPr>
            <w:r>
              <w:rPr>
                <w:rFonts w:ascii="Times New Roman" w:hAnsi="Times New Roman"/>
                <w:bCs/>
                <w:sz w:val="24"/>
              </w:rPr>
              <w:t>900</w:t>
            </w:r>
          </w:p>
        </w:tc>
        <w:tc>
          <w:tcPr>
            <w:tcW w:w="1011" w:type="pct"/>
          </w:tcPr>
          <w:p w:rsidR="00EE7E73" w:rsidRPr="00C22B09" w:rsidRDefault="00C22B09" w:rsidP="00C22B09">
            <w:pPr>
              <w:spacing w:line="276" w:lineRule="auto"/>
              <w:jc w:val="center"/>
              <w:rPr>
                <w:rFonts w:ascii="Times New Roman" w:hAnsi="Times New Roman"/>
                <w:bCs/>
                <w:sz w:val="24"/>
              </w:rPr>
            </w:pPr>
            <w:r>
              <w:rPr>
                <w:rFonts w:ascii="Times New Roman" w:hAnsi="Times New Roman"/>
                <w:bCs/>
                <w:sz w:val="24"/>
              </w:rPr>
              <w:t>785</w:t>
            </w:r>
          </w:p>
        </w:tc>
        <w:tc>
          <w:tcPr>
            <w:tcW w:w="1011" w:type="pct"/>
          </w:tcPr>
          <w:p w:rsidR="00EE7E73" w:rsidRPr="004B76E3" w:rsidRDefault="004B76E3" w:rsidP="004B76E3">
            <w:pPr>
              <w:spacing w:line="276" w:lineRule="auto"/>
              <w:jc w:val="center"/>
              <w:rPr>
                <w:rFonts w:ascii="Times New Roman" w:hAnsi="Times New Roman"/>
                <w:bCs/>
                <w:sz w:val="24"/>
              </w:rPr>
            </w:pPr>
            <w:r>
              <w:rPr>
                <w:rFonts w:ascii="Times New Roman" w:hAnsi="Times New Roman"/>
                <w:bCs/>
                <w:sz w:val="24"/>
              </w:rPr>
              <w:t>615</w:t>
            </w:r>
          </w:p>
        </w:tc>
      </w:tr>
      <w:tr w:rsidR="00EE7E73" w:rsidTr="00E970EE">
        <w:trPr>
          <w:jc w:val="center"/>
        </w:trPr>
        <w:tc>
          <w:tcPr>
            <w:tcW w:w="955" w:type="pct"/>
            <w:shd w:val="clear" w:color="auto" w:fill="D9D9D9" w:themeFill="background1" w:themeFillShade="D9"/>
          </w:tcPr>
          <w:p w:rsidR="00EE7E73" w:rsidRPr="006F45A4" w:rsidRDefault="006F45A4" w:rsidP="00B93B95">
            <w:pPr>
              <w:spacing w:line="276" w:lineRule="auto"/>
              <w:jc w:val="both"/>
              <w:rPr>
                <w:rFonts w:ascii="Times New Roman" w:hAnsi="Times New Roman"/>
                <w:bCs/>
                <w:sz w:val="24"/>
              </w:rPr>
            </w:pPr>
            <w:r>
              <w:rPr>
                <w:rFonts w:ascii="Times New Roman" w:hAnsi="Times New Roman"/>
                <w:bCs/>
                <w:sz w:val="24"/>
              </w:rPr>
              <w:t xml:space="preserve">Συνολικές απώλειες </w:t>
            </w:r>
          </w:p>
        </w:tc>
        <w:tc>
          <w:tcPr>
            <w:tcW w:w="1011" w:type="pct"/>
          </w:tcPr>
          <w:p w:rsidR="00EE7E73" w:rsidRPr="006F45A4" w:rsidRDefault="006F45A4" w:rsidP="006F45A4">
            <w:pPr>
              <w:spacing w:before="120" w:line="276" w:lineRule="auto"/>
              <w:jc w:val="center"/>
              <w:rPr>
                <w:rFonts w:ascii="Times New Roman" w:hAnsi="Times New Roman"/>
                <w:bCs/>
                <w:sz w:val="24"/>
              </w:rPr>
            </w:pPr>
            <w:r>
              <w:rPr>
                <w:rFonts w:ascii="Times New Roman" w:hAnsi="Times New Roman"/>
                <w:bCs/>
                <w:sz w:val="24"/>
              </w:rPr>
              <w:t>130.000</w:t>
            </w:r>
          </w:p>
        </w:tc>
        <w:tc>
          <w:tcPr>
            <w:tcW w:w="1011" w:type="pct"/>
          </w:tcPr>
          <w:p w:rsidR="00EE7E73" w:rsidRPr="00BA5B71" w:rsidRDefault="00BA5B71" w:rsidP="00BA5B71">
            <w:pPr>
              <w:spacing w:before="120" w:after="100" w:afterAutospacing="1" w:line="276" w:lineRule="auto"/>
              <w:jc w:val="center"/>
              <w:rPr>
                <w:rFonts w:ascii="Times New Roman" w:hAnsi="Times New Roman"/>
                <w:bCs/>
                <w:sz w:val="24"/>
              </w:rPr>
            </w:pPr>
            <w:r>
              <w:rPr>
                <w:rFonts w:ascii="Times New Roman" w:hAnsi="Times New Roman"/>
                <w:bCs/>
                <w:sz w:val="24"/>
              </w:rPr>
              <w:t>60.000</w:t>
            </w:r>
          </w:p>
        </w:tc>
        <w:tc>
          <w:tcPr>
            <w:tcW w:w="1011" w:type="pct"/>
          </w:tcPr>
          <w:p w:rsidR="00EE7E73" w:rsidRPr="00C22B09" w:rsidRDefault="00C22B09" w:rsidP="00247D42">
            <w:pPr>
              <w:spacing w:before="120" w:line="276" w:lineRule="auto"/>
              <w:jc w:val="center"/>
              <w:rPr>
                <w:rFonts w:ascii="Times New Roman" w:hAnsi="Times New Roman"/>
                <w:bCs/>
                <w:sz w:val="24"/>
              </w:rPr>
            </w:pPr>
            <w:r>
              <w:rPr>
                <w:rFonts w:ascii="Times New Roman" w:hAnsi="Times New Roman"/>
                <w:bCs/>
                <w:sz w:val="24"/>
              </w:rPr>
              <w:t>110.000</w:t>
            </w:r>
          </w:p>
        </w:tc>
        <w:tc>
          <w:tcPr>
            <w:tcW w:w="1011" w:type="pct"/>
          </w:tcPr>
          <w:p w:rsidR="00EE7E73" w:rsidRPr="004B76E3" w:rsidRDefault="004B76E3" w:rsidP="004B76E3">
            <w:pPr>
              <w:spacing w:before="120" w:line="276" w:lineRule="auto"/>
              <w:jc w:val="center"/>
              <w:rPr>
                <w:rFonts w:ascii="Times New Roman" w:hAnsi="Times New Roman"/>
                <w:bCs/>
                <w:sz w:val="24"/>
              </w:rPr>
            </w:pPr>
            <w:r>
              <w:rPr>
                <w:rFonts w:ascii="Times New Roman" w:hAnsi="Times New Roman"/>
                <w:bCs/>
                <w:sz w:val="24"/>
              </w:rPr>
              <w:t>95.000</w:t>
            </w:r>
          </w:p>
        </w:tc>
      </w:tr>
      <w:tr w:rsidR="00EE7E73" w:rsidTr="00E970EE">
        <w:trPr>
          <w:jc w:val="center"/>
        </w:trPr>
        <w:tc>
          <w:tcPr>
            <w:tcW w:w="955" w:type="pct"/>
            <w:shd w:val="clear" w:color="auto" w:fill="D9D9D9" w:themeFill="background1" w:themeFillShade="D9"/>
          </w:tcPr>
          <w:p w:rsidR="00EE7E73" w:rsidRPr="006F45A4" w:rsidRDefault="006F45A4" w:rsidP="00B93B95">
            <w:pPr>
              <w:spacing w:line="276" w:lineRule="auto"/>
              <w:jc w:val="both"/>
              <w:rPr>
                <w:rFonts w:ascii="Times New Roman" w:hAnsi="Times New Roman"/>
                <w:bCs/>
                <w:sz w:val="24"/>
              </w:rPr>
            </w:pPr>
            <w:r>
              <w:rPr>
                <w:rFonts w:ascii="Times New Roman" w:hAnsi="Times New Roman"/>
                <w:bCs/>
                <w:sz w:val="24"/>
              </w:rPr>
              <w:t xml:space="preserve">Ασφαλισμένες απώλειες </w:t>
            </w:r>
          </w:p>
        </w:tc>
        <w:tc>
          <w:tcPr>
            <w:tcW w:w="1011" w:type="pct"/>
          </w:tcPr>
          <w:p w:rsidR="00EE7E73" w:rsidRPr="006F45A4" w:rsidRDefault="006F45A4" w:rsidP="006F45A4">
            <w:pPr>
              <w:spacing w:before="120" w:line="276" w:lineRule="auto"/>
              <w:jc w:val="center"/>
              <w:rPr>
                <w:rFonts w:ascii="Times New Roman" w:hAnsi="Times New Roman"/>
                <w:bCs/>
                <w:sz w:val="24"/>
              </w:rPr>
            </w:pPr>
            <w:r>
              <w:rPr>
                <w:rFonts w:ascii="Times New Roman" w:hAnsi="Times New Roman"/>
                <w:bCs/>
                <w:sz w:val="24"/>
              </w:rPr>
              <w:t>37.000</w:t>
            </w:r>
          </w:p>
        </w:tc>
        <w:tc>
          <w:tcPr>
            <w:tcW w:w="1011" w:type="pct"/>
          </w:tcPr>
          <w:p w:rsidR="00EE7E73" w:rsidRPr="00BA5B71" w:rsidRDefault="00BA5B71" w:rsidP="00BA5B71">
            <w:pPr>
              <w:spacing w:before="120" w:line="276" w:lineRule="auto"/>
              <w:jc w:val="center"/>
              <w:rPr>
                <w:rFonts w:ascii="Times New Roman" w:hAnsi="Times New Roman"/>
                <w:bCs/>
                <w:sz w:val="24"/>
              </w:rPr>
            </w:pPr>
            <w:r>
              <w:rPr>
                <w:rFonts w:ascii="Times New Roman" w:hAnsi="Times New Roman"/>
                <w:bCs/>
                <w:sz w:val="24"/>
              </w:rPr>
              <w:t>22.000</w:t>
            </w:r>
          </w:p>
        </w:tc>
        <w:tc>
          <w:tcPr>
            <w:tcW w:w="1011" w:type="pct"/>
          </w:tcPr>
          <w:p w:rsidR="00EE7E73" w:rsidRPr="00C22B09" w:rsidRDefault="00C22B09" w:rsidP="00247D42">
            <w:pPr>
              <w:spacing w:before="120" w:line="276" w:lineRule="auto"/>
              <w:jc w:val="center"/>
              <w:rPr>
                <w:rFonts w:ascii="Times New Roman" w:hAnsi="Times New Roman"/>
                <w:bCs/>
                <w:sz w:val="24"/>
              </w:rPr>
            </w:pPr>
            <w:r>
              <w:rPr>
                <w:rFonts w:ascii="Times New Roman" w:hAnsi="Times New Roman"/>
                <w:bCs/>
                <w:sz w:val="24"/>
              </w:rPr>
              <w:t>35.000</w:t>
            </w:r>
          </w:p>
        </w:tc>
        <w:tc>
          <w:tcPr>
            <w:tcW w:w="1011" w:type="pct"/>
          </w:tcPr>
          <w:p w:rsidR="00EE7E73" w:rsidRPr="004B76E3" w:rsidRDefault="004B76E3" w:rsidP="004B76E3">
            <w:pPr>
              <w:spacing w:before="120" w:line="276" w:lineRule="auto"/>
              <w:jc w:val="center"/>
              <w:rPr>
                <w:rFonts w:ascii="Times New Roman" w:hAnsi="Times New Roman"/>
                <w:bCs/>
                <w:sz w:val="24"/>
              </w:rPr>
            </w:pPr>
            <w:r>
              <w:rPr>
                <w:rFonts w:ascii="Times New Roman" w:hAnsi="Times New Roman"/>
                <w:bCs/>
                <w:sz w:val="24"/>
              </w:rPr>
              <w:t>23.000</w:t>
            </w:r>
          </w:p>
        </w:tc>
      </w:tr>
      <w:tr w:rsidR="00EE7E73" w:rsidTr="00E970EE">
        <w:trPr>
          <w:jc w:val="center"/>
        </w:trPr>
        <w:tc>
          <w:tcPr>
            <w:tcW w:w="955" w:type="pct"/>
            <w:shd w:val="clear" w:color="auto" w:fill="D9D9D9" w:themeFill="background1" w:themeFillShade="D9"/>
          </w:tcPr>
          <w:p w:rsidR="00EE7E73" w:rsidRPr="003D03D4" w:rsidRDefault="003D03D4" w:rsidP="00BA5B71">
            <w:pPr>
              <w:spacing w:before="120" w:line="276" w:lineRule="auto"/>
              <w:jc w:val="both"/>
              <w:rPr>
                <w:rFonts w:ascii="Times New Roman" w:hAnsi="Times New Roman"/>
                <w:bCs/>
                <w:sz w:val="24"/>
              </w:rPr>
            </w:pPr>
            <w:r>
              <w:rPr>
                <w:rFonts w:ascii="Times New Roman" w:hAnsi="Times New Roman"/>
                <w:bCs/>
                <w:sz w:val="24"/>
              </w:rPr>
              <w:t>Θύματα</w:t>
            </w:r>
          </w:p>
        </w:tc>
        <w:tc>
          <w:tcPr>
            <w:tcW w:w="1011" w:type="pct"/>
          </w:tcPr>
          <w:p w:rsidR="00EE7E73" w:rsidRPr="006F45A4" w:rsidRDefault="006F45A4" w:rsidP="006F45A4">
            <w:pPr>
              <w:spacing w:before="120" w:after="100" w:afterAutospacing="1" w:line="276" w:lineRule="auto"/>
              <w:jc w:val="center"/>
              <w:rPr>
                <w:rFonts w:ascii="Times New Roman" w:hAnsi="Times New Roman"/>
                <w:bCs/>
                <w:sz w:val="24"/>
              </w:rPr>
            </w:pPr>
            <w:r>
              <w:rPr>
                <w:rFonts w:ascii="Times New Roman" w:hAnsi="Times New Roman"/>
                <w:bCs/>
                <w:sz w:val="24"/>
              </w:rPr>
              <w:t>295.000</w:t>
            </w:r>
          </w:p>
        </w:tc>
        <w:tc>
          <w:tcPr>
            <w:tcW w:w="1011" w:type="pct"/>
          </w:tcPr>
          <w:p w:rsidR="00EE7E73" w:rsidRPr="00BA5B71" w:rsidRDefault="00BA5B71" w:rsidP="00BA5B71">
            <w:pPr>
              <w:spacing w:before="120" w:line="276" w:lineRule="auto"/>
              <w:jc w:val="center"/>
              <w:rPr>
                <w:rFonts w:ascii="Times New Roman" w:hAnsi="Times New Roman"/>
                <w:bCs/>
                <w:sz w:val="24"/>
              </w:rPr>
            </w:pPr>
            <w:r>
              <w:rPr>
                <w:rFonts w:ascii="Times New Roman" w:hAnsi="Times New Roman"/>
                <w:bCs/>
                <w:sz w:val="24"/>
              </w:rPr>
              <w:t>11.000</w:t>
            </w:r>
          </w:p>
        </w:tc>
        <w:tc>
          <w:tcPr>
            <w:tcW w:w="1011" w:type="pct"/>
          </w:tcPr>
          <w:p w:rsidR="00EE7E73" w:rsidRPr="00C22B09" w:rsidRDefault="00C22B09" w:rsidP="00247D42">
            <w:pPr>
              <w:spacing w:before="120" w:line="276" w:lineRule="auto"/>
              <w:jc w:val="center"/>
              <w:rPr>
                <w:rFonts w:ascii="Times New Roman" w:hAnsi="Times New Roman"/>
                <w:bCs/>
                <w:sz w:val="24"/>
              </w:rPr>
            </w:pPr>
            <w:r>
              <w:rPr>
                <w:rFonts w:ascii="Times New Roman" w:hAnsi="Times New Roman"/>
                <w:bCs/>
                <w:sz w:val="24"/>
              </w:rPr>
              <w:t>77.000</w:t>
            </w:r>
          </w:p>
        </w:tc>
        <w:tc>
          <w:tcPr>
            <w:tcW w:w="1011" w:type="pct"/>
          </w:tcPr>
          <w:p w:rsidR="00EE7E73" w:rsidRPr="004B76E3" w:rsidRDefault="004B76E3" w:rsidP="004B76E3">
            <w:pPr>
              <w:spacing w:before="120" w:line="276" w:lineRule="auto"/>
              <w:jc w:val="center"/>
              <w:rPr>
                <w:rFonts w:ascii="Times New Roman" w:hAnsi="Times New Roman"/>
                <w:bCs/>
                <w:sz w:val="24"/>
              </w:rPr>
            </w:pPr>
            <w:r>
              <w:rPr>
                <w:rFonts w:ascii="Times New Roman" w:hAnsi="Times New Roman"/>
                <w:bCs/>
                <w:sz w:val="24"/>
              </w:rPr>
              <w:t>66.000</w:t>
            </w:r>
          </w:p>
        </w:tc>
      </w:tr>
    </w:tbl>
    <w:p w:rsidR="002D5034" w:rsidRPr="00780ACC" w:rsidRDefault="00957B37" w:rsidP="00A72816">
      <w:pPr>
        <w:spacing w:line="276" w:lineRule="auto"/>
        <w:jc w:val="center"/>
        <w:rPr>
          <w:rFonts w:ascii="Times New Roman" w:hAnsi="Times New Roman"/>
          <w:b/>
          <w:bCs/>
          <w:i/>
          <w:sz w:val="24"/>
          <w:lang w:val="en-US"/>
        </w:rPr>
      </w:pPr>
      <w:r w:rsidRPr="00780ACC">
        <w:rPr>
          <w:rFonts w:ascii="Times New Roman" w:hAnsi="Times New Roman"/>
          <w:b/>
          <w:bCs/>
          <w:i/>
          <w:sz w:val="24"/>
        </w:rPr>
        <w:t>Πηγή</w:t>
      </w:r>
      <w:r w:rsidRPr="00780ACC">
        <w:rPr>
          <w:rFonts w:ascii="Times New Roman" w:hAnsi="Times New Roman"/>
          <w:b/>
          <w:bCs/>
          <w:i/>
          <w:sz w:val="24"/>
          <w:lang w:val="en-US"/>
        </w:rPr>
        <w:t>: Munich Re NatCatService</w:t>
      </w:r>
    </w:p>
    <w:p w:rsidR="0088308D" w:rsidRDefault="0088308D" w:rsidP="00B93B95">
      <w:pPr>
        <w:spacing w:line="276" w:lineRule="auto"/>
        <w:jc w:val="both"/>
        <w:rPr>
          <w:rFonts w:ascii="Times New Roman" w:hAnsi="Times New Roman"/>
          <w:b/>
          <w:bCs/>
          <w:i/>
          <w:sz w:val="24"/>
        </w:rPr>
      </w:pPr>
    </w:p>
    <w:p w:rsidR="004453F4" w:rsidRDefault="004453F4" w:rsidP="00B93B95">
      <w:pPr>
        <w:spacing w:line="276" w:lineRule="auto"/>
        <w:jc w:val="both"/>
        <w:rPr>
          <w:rFonts w:ascii="Times New Roman" w:hAnsi="Times New Roman"/>
          <w:b/>
          <w:bCs/>
          <w:i/>
          <w:sz w:val="24"/>
        </w:rPr>
      </w:pPr>
    </w:p>
    <w:p w:rsidR="004453F4" w:rsidRDefault="004453F4" w:rsidP="00B93B95">
      <w:pPr>
        <w:spacing w:line="276" w:lineRule="auto"/>
        <w:jc w:val="both"/>
        <w:rPr>
          <w:rFonts w:ascii="Times New Roman" w:hAnsi="Times New Roman"/>
          <w:b/>
          <w:bCs/>
          <w:i/>
          <w:sz w:val="24"/>
        </w:rPr>
      </w:pPr>
    </w:p>
    <w:p w:rsidR="004453F4" w:rsidRDefault="004453F4" w:rsidP="00B93B95">
      <w:pPr>
        <w:spacing w:line="276" w:lineRule="auto"/>
        <w:jc w:val="both"/>
        <w:rPr>
          <w:rFonts w:ascii="Times New Roman" w:hAnsi="Times New Roman"/>
          <w:b/>
          <w:bCs/>
          <w:i/>
          <w:sz w:val="24"/>
        </w:rPr>
      </w:pPr>
    </w:p>
    <w:p w:rsidR="00031E73" w:rsidRDefault="00031E73" w:rsidP="00B93B95">
      <w:pPr>
        <w:spacing w:line="276" w:lineRule="auto"/>
        <w:jc w:val="both"/>
        <w:rPr>
          <w:rFonts w:ascii="Times New Roman" w:hAnsi="Times New Roman"/>
          <w:b/>
          <w:bCs/>
          <w:i/>
          <w:sz w:val="24"/>
        </w:rPr>
      </w:pPr>
    </w:p>
    <w:p w:rsidR="004453F4" w:rsidRPr="00780ACC" w:rsidRDefault="004453F4" w:rsidP="00B93B95">
      <w:pPr>
        <w:spacing w:line="276" w:lineRule="auto"/>
        <w:jc w:val="both"/>
        <w:rPr>
          <w:rFonts w:ascii="Times New Roman" w:hAnsi="Times New Roman"/>
          <w:b/>
          <w:bCs/>
          <w:i/>
          <w:sz w:val="24"/>
        </w:rPr>
      </w:pPr>
    </w:p>
    <w:p w:rsidR="00816971" w:rsidRDefault="00370264" w:rsidP="00DD0AFD">
      <w:pPr>
        <w:spacing w:line="276" w:lineRule="auto"/>
        <w:jc w:val="both"/>
        <w:rPr>
          <w:rFonts w:ascii="Times New Roman" w:hAnsi="Times New Roman"/>
          <w:b/>
          <w:bCs/>
          <w:sz w:val="26"/>
          <w:szCs w:val="26"/>
        </w:rPr>
      </w:pPr>
      <w:r>
        <w:rPr>
          <w:rFonts w:ascii="Times New Roman" w:hAnsi="Times New Roman"/>
          <w:b/>
          <w:bCs/>
          <w:sz w:val="26"/>
          <w:szCs w:val="26"/>
        </w:rPr>
        <w:lastRenderedPageBreak/>
        <w:t>1.</w:t>
      </w:r>
      <w:r w:rsidR="00791874">
        <w:rPr>
          <w:rFonts w:ascii="Times New Roman" w:hAnsi="Times New Roman"/>
          <w:b/>
          <w:bCs/>
          <w:sz w:val="26"/>
          <w:szCs w:val="26"/>
        </w:rPr>
        <w:t>2.</w:t>
      </w:r>
      <w:r>
        <w:rPr>
          <w:rFonts w:ascii="Times New Roman" w:hAnsi="Times New Roman"/>
          <w:b/>
          <w:bCs/>
          <w:sz w:val="26"/>
          <w:szCs w:val="26"/>
        </w:rPr>
        <w:t>5</w:t>
      </w:r>
      <w:r w:rsidR="001B4E12">
        <w:rPr>
          <w:rFonts w:ascii="Times New Roman" w:hAnsi="Times New Roman"/>
          <w:b/>
          <w:bCs/>
          <w:sz w:val="26"/>
          <w:szCs w:val="26"/>
        </w:rPr>
        <w:t xml:space="preserve"> </w:t>
      </w:r>
      <w:r w:rsidR="00816971">
        <w:rPr>
          <w:rFonts w:ascii="Times New Roman" w:hAnsi="Times New Roman"/>
          <w:b/>
          <w:bCs/>
          <w:sz w:val="26"/>
          <w:szCs w:val="26"/>
        </w:rPr>
        <w:t>Κλιματική αλλαγή και υγεία</w:t>
      </w:r>
    </w:p>
    <w:p w:rsidR="006D267F" w:rsidRDefault="006D267F" w:rsidP="00DD0AFD">
      <w:pPr>
        <w:spacing w:line="276" w:lineRule="auto"/>
        <w:jc w:val="both"/>
        <w:rPr>
          <w:rFonts w:ascii="Times New Roman" w:hAnsi="Times New Roman"/>
          <w:b/>
          <w:bCs/>
          <w:sz w:val="26"/>
          <w:szCs w:val="26"/>
        </w:rPr>
      </w:pPr>
    </w:p>
    <w:p w:rsidR="00816971" w:rsidRPr="001957CB" w:rsidRDefault="00ED60BB" w:rsidP="00816971">
      <w:pPr>
        <w:spacing w:line="276" w:lineRule="auto"/>
        <w:jc w:val="both"/>
        <w:rPr>
          <w:rFonts w:ascii="Times New Roman" w:hAnsi="Times New Roman"/>
          <w:bCs/>
          <w:sz w:val="24"/>
        </w:rPr>
      </w:pPr>
      <w:r>
        <w:rPr>
          <w:rFonts w:ascii="Times New Roman" w:hAnsi="Times New Roman"/>
          <w:bCs/>
          <w:sz w:val="24"/>
        </w:rPr>
        <w:t>Παρόλο που η παγκόσμια θέρμανση μπορεί να έχει κάποια τοπικά οφέλη</w:t>
      </w:r>
      <w:r w:rsidR="002B33F6" w:rsidRPr="002B33F6">
        <w:rPr>
          <w:rFonts w:ascii="Times New Roman" w:hAnsi="Times New Roman"/>
          <w:bCs/>
          <w:sz w:val="24"/>
        </w:rPr>
        <w:t xml:space="preserve">, </w:t>
      </w:r>
      <w:r w:rsidR="002B33F6">
        <w:rPr>
          <w:rFonts w:ascii="Times New Roman" w:hAnsi="Times New Roman"/>
          <w:bCs/>
          <w:sz w:val="24"/>
        </w:rPr>
        <w:t>όπως λιγότερους θανάτους το χειμώνα σε εύκρατα κλίματα και μεγαλύτερη παραγωγή τροφίμων σε κάποιες περιοχές, τα συνολικά όμως αποτελέσματα ενός κλίματος που αλλάζει είναι μάλλον συντριπτικά αρνητικά. Η κλιματική αλλαγή επηρεάζει τις θεμελειώδεις απαιτήσεις για την υγεία- καθαρός αέρας, ασφαλές πόσιμο νερό, επαρκής τροφή και ασφαλές καταφύγιο.</w:t>
      </w:r>
    </w:p>
    <w:p w:rsidR="00495485" w:rsidRPr="001957CB" w:rsidRDefault="00495485" w:rsidP="00816971">
      <w:pPr>
        <w:spacing w:line="276" w:lineRule="auto"/>
        <w:jc w:val="both"/>
        <w:rPr>
          <w:rFonts w:ascii="Times New Roman" w:hAnsi="Times New Roman"/>
          <w:bCs/>
          <w:sz w:val="24"/>
        </w:rPr>
      </w:pPr>
    </w:p>
    <w:p w:rsidR="00D93121" w:rsidRDefault="00D93121" w:rsidP="00816971">
      <w:pPr>
        <w:spacing w:line="276" w:lineRule="auto"/>
        <w:jc w:val="both"/>
        <w:rPr>
          <w:rFonts w:ascii="Times New Roman" w:hAnsi="Times New Roman"/>
          <w:bCs/>
          <w:sz w:val="24"/>
        </w:rPr>
      </w:pPr>
      <w:r>
        <w:rPr>
          <w:rFonts w:ascii="Times New Roman" w:hAnsi="Times New Roman"/>
          <w:bCs/>
          <w:sz w:val="24"/>
        </w:rPr>
        <w:t>Οι υπερβολικά υψηλές θερμοκρασίες συμβάλλουν απ’ ευθείας σε θανάτους από καρδιαγγειακές και πνευμονικές παθήσεις, ιδιαίτερα μεταξύ των ηλικιωμένων ανθρώπων. Για παράδειγμα, στο κύμα καύσωνα που έπληξε την Ευρώπη το 2003, αναφέρθηκαν περισσότεροι από 70.000 ξαφνικοί θάνατοι. Επιπλέον, οι υψηλές θερμοκρασίες αυξάνουν τα επ</w:t>
      </w:r>
      <w:r w:rsidR="00257D9C">
        <w:rPr>
          <w:rFonts w:ascii="Times New Roman" w:hAnsi="Times New Roman"/>
          <w:bCs/>
          <w:sz w:val="24"/>
        </w:rPr>
        <w:t>ίπεδα όζοντος και άλλων ρύπων στον αέρα, τα οποία επιδεινώνουν τις καρδιοαγγειακές και πνευμονικές παθήσεις. Εξ’ αιτίας της ρύπανσης της ατμόσφαιρας χάνουν τη ζωή τους 1,2 εκατομμύρια άνθρωποι το χρόνο.</w:t>
      </w:r>
    </w:p>
    <w:p w:rsidR="00257D9C" w:rsidRDefault="00257D9C" w:rsidP="00816971">
      <w:pPr>
        <w:spacing w:line="276" w:lineRule="auto"/>
        <w:jc w:val="both"/>
        <w:rPr>
          <w:rFonts w:ascii="Times New Roman" w:hAnsi="Times New Roman"/>
          <w:bCs/>
          <w:sz w:val="24"/>
        </w:rPr>
      </w:pPr>
    </w:p>
    <w:p w:rsidR="00257D9C" w:rsidRPr="00664D37" w:rsidRDefault="00257D9C" w:rsidP="00816971">
      <w:pPr>
        <w:spacing w:line="276" w:lineRule="auto"/>
        <w:jc w:val="both"/>
        <w:rPr>
          <w:rFonts w:ascii="Times New Roman" w:hAnsi="Times New Roman"/>
          <w:bCs/>
          <w:sz w:val="24"/>
        </w:rPr>
      </w:pPr>
      <w:r>
        <w:rPr>
          <w:rFonts w:ascii="Times New Roman" w:hAnsi="Times New Roman"/>
          <w:bCs/>
          <w:sz w:val="24"/>
        </w:rPr>
        <w:t xml:space="preserve">Όπως αναφέρθηκε και πιο πάνω, οι θάνατοι από φυσικές καταστροφές έχουν αυξηθεί δραματικά τα τελευταία 30 χρόνια. Επίσης, η άνοδος της στάθμης της θάλασσας και τα αυξανόμενα έντονα καιρικά φαινόμενα πλήττους οικίες, ιατρικές εγκαταστάσεις και βασικές υπηρεσίες. Οι άνθρωποι θα αναγκαστούν να μετακινηθούν με αποτέλεσμα </w:t>
      </w:r>
      <w:r w:rsidR="00DC5F88">
        <w:rPr>
          <w:rFonts w:ascii="Times New Roman" w:hAnsi="Times New Roman"/>
          <w:bCs/>
          <w:sz w:val="24"/>
        </w:rPr>
        <w:t>ένα πλήθος παθήσεων, από ψυχικές διαταραχές έως κοινές επιδημίες.</w:t>
      </w:r>
      <w:r w:rsidR="00B5635E">
        <w:rPr>
          <w:rFonts w:ascii="Times New Roman" w:hAnsi="Times New Roman"/>
          <w:bCs/>
          <w:sz w:val="24"/>
        </w:rPr>
        <w:t xml:space="preserve"> Ασθένειες προκαλούμενες από έλλειψη καθαρού πόσιμου νερού και σωστής διατροφής, μεταδιδόμενες και θανατηφόρες. (</w:t>
      </w:r>
      <w:r w:rsidR="00B5635E">
        <w:rPr>
          <w:rFonts w:ascii="Times New Roman" w:hAnsi="Times New Roman"/>
          <w:bCs/>
          <w:sz w:val="24"/>
          <w:lang w:val="en-US"/>
        </w:rPr>
        <w:t>WHO</w:t>
      </w:r>
      <w:r w:rsidR="00B5635E" w:rsidRPr="00664D37">
        <w:rPr>
          <w:rFonts w:ascii="Times New Roman" w:hAnsi="Times New Roman"/>
          <w:bCs/>
          <w:sz w:val="24"/>
        </w:rPr>
        <w:t>, 2010)</w:t>
      </w:r>
    </w:p>
    <w:p w:rsidR="00C33872" w:rsidRDefault="00C33872" w:rsidP="00B5635E">
      <w:pPr>
        <w:spacing w:line="276" w:lineRule="auto"/>
        <w:jc w:val="both"/>
        <w:rPr>
          <w:rFonts w:ascii="Times New Roman" w:hAnsi="Times New Roman"/>
          <w:bCs/>
          <w:sz w:val="24"/>
        </w:rPr>
      </w:pPr>
    </w:p>
    <w:p w:rsidR="00B5635E" w:rsidRPr="00B5635E" w:rsidRDefault="00B5635E" w:rsidP="00B5635E">
      <w:pPr>
        <w:spacing w:line="276" w:lineRule="auto"/>
        <w:jc w:val="both"/>
        <w:rPr>
          <w:rFonts w:ascii="Times New Roman" w:hAnsi="Times New Roman"/>
          <w:bCs/>
          <w:sz w:val="24"/>
        </w:rPr>
      </w:pPr>
    </w:p>
    <w:p w:rsidR="00C36DAC" w:rsidRDefault="00C36DAC" w:rsidP="00C36DAC">
      <w:pPr>
        <w:spacing w:line="276" w:lineRule="auto"/>
        <w:jc w:val="both"/>
        <w:rPr>
          <w:rFonts w:ascii="Times New Roman" w:hAnsi="Times New Roman"/>
          <w:bCs/>
          <w:sz w:val="24"/>
        </w:rPr>
      </w:pPr>
    </w:p>
    <w:p w:rsidR="00C36DAC" w:rsidRPr="00C36DAC" w:rsidRDefault="00C36DAC" w:rsidP="00C36DAC">
      <w:pPr>
        <w:spacing w:line="276" w:lineRule="auto"/>
        <w:jc w:val="both"/>
        <w:rPr>
          <w:rFonts w:ascii="Times New Roman" w:hAnsi="Times New Roman"/>
          <w:bCs/>
          <w:sz w:val="24"/>
        </w:rPr>
      </w:pPr>
    </w:p>
    <w:p w:rsidR="00816971" w:rsidRPr="00B93B95" w:rsidRDefault="00816971"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B93B95" w:rsidRDefault="003D26B4" w:rsidP="00DD0AFD">
      <w:pPr>
        <w:spacing w:line="276" w:lineRule="auto"/>
        <w:jc w:val="both"/>
        <w:rPr>
          <w:rFonts w:ascii="Times New Roman" w:hAnsi="Times New Roman"/>
          <w:b/>
          <w:bCs/>
          <w:sz w:val="26"/>
          <w:szCs w:val="26"/>
        </w:rPr>
      </w:pPr>
    </w:p>
    <w:p w:rsidR="003D26B4" w:rsidRPr="00D27A36" w:rsidRDefault="003D26B4" w:rsidP="00DD0AFD">
      <w:pPr>
        <w:spacing w:line="276" w:lineRule="auto"/>
        <w:jc w:val="both"/>
        <w:rPr>
          <w:rFonts w:ascii="Times New Roman" w:hAnsi="Times New Roman"/>
          <w:b/>
          <w:bCs/>
          <w:sz w:val="26"/>
          <w:szCs w:val="26"/>
        </w:rPr>
      </w:pPr>
    </w:p>
    <w:p w:rsidR="00D00CDE" w:rsidRPr="00D27A36" w:rsidRDefault="00D00CDE" w:rsidP="00DD0AFD">
      <w:pPr>
        <w:spacing w:line="276" w:lineRule="auto"/>
        <w:jc w:val="both"/>
        <w:rPr>
          <w:rFonts w:ascii="Times New Roman" w:hAnsi="Times New Roman"/>
          <w:b/>
          <w:bCs/>
          <w:sz w:val="26"/>
          <w:szCs w:val="26"/>
        </w:rPr>
      </w:pPr>
    </w:p>
    <w:p w:rsidR="00D00CDE" w:rsidRPr="00D27A36" w:rsidRDefault="00D00CDE" w:rsidP="00DD0AFD">
      <w:pPr>
        <w:spacing w:line="276" w:lineRule="auto"/>
        <w:jc w:val="both"/>
        <w:rPr>
          <w:rFonts w:ascii="Times New Roman" w:hAnsi="Times New Roman"/>
          <w:b/>
          <w:bCs/>
          <w:sz w:val="26"/>
          <w:szCs w:val="26"/>
        </w:rPr>
      </w:pPr>
    </w:p>
    <w:p w:rsidR="00D00CDE" w:rsidRPr="00D27A36" w:rsidRDefault="00D00CDE" w:rsidP="00DD0AFD">
      <w:pPr>
        <w:spacing w:line="276" w:lineRule="auto"/>
        <w:jc w:val="both"/>
        <w:rPr>
          <w:rFonts w:ascii="Times New Roman" w:hAnsi="Times New Roman"/>
          <w:b/>
          <w:bCs/>
          <w:sz w:val="26"/>
          <w:szCs w:val="26"/>
        </w:rPr>
      </w:pPr>
    </w:p>
    <w:p w:rsidR="00D00CDE" w:rsidRDefault="00D00CDE"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C63DE9" w:rsidRDefault="00C63DE9" w:rsidP="00DD0AFD">
      <w:pPr>
        <w:spacing w:line="276" w:lineRule="auto"/>
        <w:jc w:val="both"/>
        <w:rPr>
          <w:rFonts w:ascii="Times New Roman" w:hAnsi="Times New Roman"/>
          <w:b/>
          <w:bCs/>
          <w:sz w:val="26"/>
          <w:szCs w:val="26"/>
        </w:rPr>
      </w:pPr>
    </w:p>
    <w:p w:rsidR="004408B2" w:rsidRPr="00D2659C" w:rsidRDefault="00D2659C" w:rsidP="009775A7">
      <w:pPr>
        <w:spacing w:line="276" w:lineRule="auto"/>
        <w:jc w:val="center"/>
        <w:rPr>
          <w:rFonts w:ascii="Times New Roman" w:hAnsi="Times New Roman"/>
          <w:b/>
          <w:bCs/>
          <w:sz w:val="56"/>
          <w:szCs w:val="56"/>
        </w:rPr>
      </w:pPr>
      <w:r w:rsidRPr="00D2659C">
        <w:rPr>
          <w:rFonts w:ascii="Times New Roman" w:hAnsi="Times New Roman"/>
          <w:b/>
          <w:bCs/>
          <w:sz w:val="56"/>
          <w:szCs w:val="56"/>
        </w:rPr>
        <w:t xml:space="preserve">ΚΕΦΑΛΑΙΟ </w:t>
      </w:r>
      <w:r w:rsidR="00793FEB" w:rsidRPr="00D2659C">
        <w:rPr>
          <w:rFonts w:ascii="Times New Roman" w:hAnsi="Times New Roman"/>
          <w:b/>
          <w:bCs/>
          <w:sz w:val="56"/>
          <w:szCs w:val="56"/>
        </w:rPr>
        <w:t>2</w:t>
      </w:r>
      <w:r w:rsidR="004408B2" w:rsidRPr="00D2659C">
        <w:rPr>
          <w:rFonts w:ascii="Times New Roman" w:hAnsi="Times New Roman"/>
          <w:b/>
          <w:bCs/>
          <w:sz w:val="56"/>
          <w:szCs w:val="56"/>
        </w:rPr>
        <w:t xml:space="preserve">. </w:t>
      </w:r>
      <w:r>
        <w:rPr>
          <w:rFonts w:ascii="Times New Roman" w:hAnsi="Times New Roman"/>
          <w:b/>
          <w:bCs/>
          <w:sz w:val="56"/>
          <w:szCs w:val="56"/>
        </w:rPr>
        <w:br/>
      </w:r>
      <w:r w:rsidR="004408B2" w:rsidRPr="00D2659C">
        <w:rPr>
          <w:rFonts w:ascii="Times New Roman" w:hAnsi="Times New Roman"/>
          <w:b/>
          <w:bCs/>
          <w:sz w:val="56"/>
          <w:szCs w:val="56"/>
        </w:rPr>
        <w:t>ΔΙΕΘΝΗΣ ΣΥΝΕΡΓΑΣΙΑ ΓΙΑ ΤΗΝ ΑΝΤΙΜΕΤΩΠΙΣΗ ΤΗΣ ΚΛΙΜΑΤΙΚΗΣ ΑΛΛΑΓΗΣ</w:t>
      </w: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3D26B4" w:rsidRPr="003D26B4" w:rsidRDefault="003D26B4"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664D37" w:rsidRDefault="002E7DE2" w:rsidP="00DD0AFD">
      <w:pPr>
        <w:spacing w:line="276" w:lineRule="auto"/>
        <w:jc w:val="both"/>
        <w:rPr>
          <w:rFonts w:ascii="Times New Roman" w:hAnsi="Times New Roman"/>
          <w:b/>
          <w:bCs/>
          <w:sz w:val="26"/>
          <w:szCs w:val="26"/>
        </w:rPr>
      </w:pPr>
    </w:p>
    <w:p w:rsidR="001E4C2C" w:rsidRPr="00664D37" w:rsidRDefault="001E4C2C" w:rsidP="00DD0AFD">
      <w:pPr>
        <w:spacing w:line="276" w:lineRule="auto"/>
        <w:jc w:val="both"/>
        <w:rPr>
          <w:rFonts w:ascii="Times New Roman" w:hAnsi="Times New Roman"/>
          <w:b/>
          <w:bCs/>
          <w:sz w:val="26"/>
          <w:szCs w:val="26"/>
        </w:rPr>
      </w:pPr>
    </w:p>
    <w:p w:rsidR="001E4C2C" w:rsidRPr="00664D37" w:rsidRDefault="001E4C2C" w:rsidP="00DD0AFD">
      <w:pPr>
        <w:spacing w:line="276" w:lineRule="auto"/>
        <w:jc w:val="both"/>
        <w:rPr>
          <w:rFonts w:ascii="Times New Roman" w:hAnsi="Times New Roman"/>
          <w:b/>
          <w:bCs/>
          <w:sz w:val="26"/>
          <w:szCs w:val="26"/>
        </w:rPr>
      </w:pPr>
    </w:p>
    <w:p w:rsidR="001E4C2C" w:rsidRPr="00664D37" w:rsidRDefault="001E4C2C" w:rsidP="00DD0AFD">
      <w:pPr>
        <w:spacing w:line="276" w:lineRule="auto"/>
        <w:jc w:val="both"/>
        <w:rPr>
          <w:rFonts w:ascii="Times New Roman" w:hAnsi="Times New Roman"/>
          <w:b/>
          <w:bCs/>
          <w:sz w:val="26"/>
          <w:szCs w:val="26"/>
        </w:rPr>
      </w:pPr>
    </w:p>
    <w:p w:rsidR="001E4C2C" w:rsidRPr="00664D37" w:rsidRDefault="001E4C2C"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2E7DE2" w:rsidRPr="00F75E02" w:rsidRDefault="002E7DE2" w:rsidP="00DD0AFD">
      <w:pPr>
        <w:spacing w:line="276" w:lineRule="auto"/>
        <w:jc w:val="both"/>
        <w:rPr>
          <w:rFonts w:ascii="Times New Roman" w:hAnsi="Times New Roman"/>
          <w:b/>
          <w:bCs/>
          <w:sz w:val="26"/>
          <w:szCs w:val="26"/>
        </w:rPr>
      </w:pPr>
    </w:p>
    <w:p w:rsidR="005A1218" w:rsidRPr="000220ED" w:rsidRDefault="005A1218" w:rsidP="00DD0AFD">
      <w:pPr>
        <w:spacing w:line="276" w:lineRule="auto"/>
        <w:jc w:val="both"/>
        <w:rPr>
          <w:rFonts w:ascii="Times New Roman" w:hAnsi="Times New Roman"/>
          <w:b/>
          <w:bCs/>
          <w:sz w:val="26"/>
          <w:szCs w:val="26"/>
        </w:rPr>
      </w:pPr>
    </w:p>
    <w:p w:rsidR="003D26B4" w:rsidRPr="00031E73" w:rsidRDefault="00566C56" w:rsidP="00DD0AFD">
      <w:pPr>
        <w:spacing w:line="276" w:lineRule="auto"/>
        <w:jc w:val="both"/>
        <w:rPr>
          <w:rFonts w:ascii="Times New Roman" w:hAnsi="Times New Roman"/>
          <w:b/>
          <w:bCs/>
          <w:sz w:val="28"/>
          <w:szCs w:val="26"/>
        </w:rPr>
      </w:pPr>
      <w:r w:rsidRPr="00031E73">
        <w:rPr>
          <w:rFonts w:ascii="Times New Roman" w:hAnsi="Times New Roman"/>
          <w:b/>
          <w:bCs/>
          <w:sz w:val="28"/>
          <w:szCs w:val="26"/>
        </w:rPr>
        <w:t>2</w:t>
      </w:r>
      <w:r w:rsidR="00B66237" w:rsidRPr="00031E73">
        <w:rPr>
          <w:rFonts w:ascii="Times New Roman" w:hAnsi="Times New Roman"/>
          <w:b/>
          <w:bCs/>
          <w:sz w:val="28"/>
          <w:szCs w:val="26"/>
        </w:rPr>
        <w:t xml:space="preserve">.1 </w:t>
      </w:r>
      <w:r w:rsidR="00FB614D" w:rsidRPr="00031E73">
        <w:rPr>
          <w:rFonts w:ascii="Times New Roman" w:hAnsi="Times New Roman"/>
          <w:b/>
          <w:bCs/>
          <w:sz w:val="28"/>
          <w:szCs w:val="26"/>
        </w:rPr>
        <w:t>Γενικά</w:t>
      </w:r>
    </w:p>
    <w:p w:rsidR="000415B5" w:rsidRDefault="000415B5" w:rsidP="00DD0AFD">
      <w:pPr>
        <w:spacing w:line="276" w:lineRule="auto"/>
        <w:jc w:val="both"/>
        <w:rPr>
          <w:rFonts w:ascii="Times New Roman" w:hAnsi="Times New Roman"/>
          <w:b/>
          <w:bCs/>
          <w:sz w:val="26"/>
          <w:szCs w:val="26"/>
        </w:rPr>
      </w:pPr>
    </w:p>
    <w:p w:rsidR="00B66237" w:rsidRDefault="00B66237" w:rsidP="00DD0AFD">
      <w:pPr>
        <w:spacing w:line="276" w:lineRule="auto"/>
        <w:jc w:val="both"/>
        <w:rPr>
          <w:rFonts w:ascii="Times New Roman" w:hAnsi="Times New Roman"/>
          <w:color w:val="000000"/>
          <w:sz w:val="24"/>
        </w:rPr>
      </w:pPr>
      <w:r>
        <w:rPr>
          <w:rFonts w:ascii="Times New Roman" w:hAnsi="Times New Roman"/>
          <w:color w:val="000000"/>
          <w:sz w:val="24"/>
        </w:rPr>
        <w:t>Το 1827</w:t>
      </w:r>
      <w:r w:rsidRPr="00944E32">
        <w:rPr>
          <w:rFonts w:ascii="Times New Roman" w:hAnsi="Times New Roman"/>
          <w:color w:val="000000"/>
          <w:sz w:val="24"/>
        </w:rPr>
        <w:t xml:space="preserve"> </w:t>
      </w:r>
      <w:r>
        <w:rPr>
          <w:rFonts w:ascii="Times New Roman" w:hAnsi="Times New Roman"/>
          <w:color w:val="000000"/>
          <w:sz w:val="24"/>
        </w:rPr>
        <w:t xml:space="preserve"> ο Γάλλος επιστήμονας </w:t>
      </w:r>
      <w:r>
        <w:rPr>
          <w:rFonts w:ascii="Times New Roman" w:hAnsi="Times New Roman"/>
          <w:color w:val="000000"/>
          <w:sz w:val="24"/>
          <w:lang w:val="en-US"/>
        </w:rPr>
        <w:t>Fourier</w:t>
      </w:r>
      <w:r w:rsidRPr="00944E32">
        <w:rPr>
          <w:rFonts w:ascii="Times New Roman" w:hAnsi="Times New Roman"/>
          <w:color w:val="000000"/>
          <w:sz w:val="24"/>
        </w:rPr>
        <w:t xml:space="preserve"> </w:t>
      </w:r>
      <w:r>
        <w:rPr>
          <w:rFonts w:ascii="Times New Roman" w:hAnsi="Times New Roman"/>
          <w:color w:val="000000"/>
          <w:sz w:val="24"/>
        </w:rPr>
        <w:t>περιέγραψε αυτό που είναι γνωστό σα «φαινόμενο του θερμοκηπίου», τη διαδικασία δηλαδή με την οποία η ατμόσφαιρα της Γης επηρεάζει τη θερμοκρασία της. Στα τέλη του 19</w:t>
      </w:r>
      <w:r>
        <w:rPr>
          <w:rFonts w:ascii="Times New Roman" w:hAnsi="Times New Roman"/>
          <w:color w:val="000000"/>
          <w:sz w:val="24"/>
          <w:vertAlign w:val="subscript"/>
        </w:rPr>
        <w:t xml:space="preserve">ου </w:t>
      </w:r>
      <w:r>
        <w:rPr>
          <w:rFonts w:ascii="Times New Roman" w:hAnsi="Times New Roman"/>
          <w:color w:val="000000"/>
          <w:sz w:val="24"/>
        </w:rPr>
        <w:t xml:space="preserve"> αιώνα ο Σουηδός επιστήμονας </w:t>
      </w:r>
      <w:r>
        <w:rPr>
          <w:rFonts w:ascii="Times New Roman" w:hAnsi="Times New Roman"/>
          <w:color w:val="000000"/>
          <w:sz w:val="24"/>
          <w:lang w:val="en-US"/>
        </w:rPr>
        <w:t>Arrhenius</w:t>
      </w:r>
      <w:r w:rsidRPr="00944E32">
        <w:rPr>
          <w:rFonts w:ascii="Times New Roman" w:hAnsi="Times New Roman"/>
          <w:color w:val="000000"/>
          <w:sz w:val="24"/>
        </w:rPr>
        <w:t xml:space="preserve"> </w:t>
      </w:r>
      <w:r>
        <w:rPr>
          <w:rFonts w:ascii="Times New Roman" w:hAnsi="Times New Roman"/>
          <w:color w:val="000000"/>
          <w:sz w:val="24"/>
        </w:rPr>
        <w:t xml:space="preserve">παρατήρησε πως οι αυξανόμενες εκπομπές </w:t>
      </w:r>
      <w:r>
        <w:rPr>
          <w:rFonts w:ascii="Times New Roman" w:hAnsi="Times New Roman"/>
          <w:color w:val="000000"/>
          <w:sz w:val="24"/>
          <w:lang w:val="en-US"/>
        </w:rPr>
        <w:t>CO</w:t>
      </w:r>
      <w:r w:rsidRPr="00944E32">
        <w:rPr>
          <w:rFonts w:ascii="Times New Roman" w:hAnsi="Times New Roman"/>
          <w:color w:val="000000"/>
          <w:sz w:val="24"/>
          <w:vertAlign w:val="subscript"/>
        </w:rPr>
        <w:t xml:space="preserve">2 </w:t>
      </w:r>
      <w:r>
        <w:rPr>
          <w:rFonts w:ascii="Times New Roman" w:hAnsi="Times New Roman"/>
          <w:color w:val="000000"/>
          <w:sz w:val="24"/>
        </w:rPr>
        <w:t xml:space="preserve">από τα εργοστάσια της Βιομηχανικής Επανάστασης άλλαζαν τη σύσταση της ατμόσφαιρας, αυξάνοντας την αναλογία των αερίων του θερμοκηπίου, και ότι αυτό θα προκαλούσε την αύξηση της θερμοκρασίας της Γης. </w:t>
      </w:r>
      <w:r w:rsidR="000415B5">
        <w:rPr>
          <w:rFonts w:ascii="Times New Roman" w:hAnsi="Times New Roman"/>
          <w:color w:val="000000"/>
          <w:sz w:val="24"/>
        </w:rPr>
        <w:t>Στα πλαίσια, έστω και καθυστέρημενα, λήψης μέτρων για την αντιμετώπιση της κλιματικής αλλαγής, πραγματοποιούνται ανά τακτά χρονικά διαστήματα συμβούλια σε ευρωπαικό και παγκόσμιο επίπεδο για συζήτηση των προβλημάτων που αντιμετωπίζει ο πλανήτης και κυρίως για τους στόχος που πρέπει να επιτευχθούν. Οι σημαντικότερες προσπάθειες της διεθνούς κοινότητας για την αντιμετώπιση των κλιματικών αλλαγών συνοψίζονται παρακάτω.</w:t>
      </w:r>
    </w:p>
    <w:p w:rsidR="00B66237" w:rsidRDefault="00B66237" w:rsidP="00DD0AFD">
      <w:pPr>
        <w:spacing w:line="276" w:lineRule="auto"/>
        <w:jc w:val="both"/>
        <w:rPr>
          <w:rFonts w:ascii="Times New Roman" w:hAnsi="Times New Roman"/>
          <w:b/>
          <w:bCs/>
          <w:sz w:val="26"/>
          <w:szCs w:val="26"/>
        </w:rPr>
      </w:pPr>
    </w:p>
    <w:p w:rsidR="004453F4" w:rsidRPr="00B66237" w:rsidRDefault="004453F4" w:rsidP="00DD0AFD">
      <w:pPr>
        <w:spacing w:line="276" w:lineRule="auto"/>
        <w:jc w:val="both"/>
        <w:rPr>
          <w:rFonts w:ascii="Times New Roman" w:hAnsi="Times New Roman"/>
          <w:b/>
          <w:bCs/>
          <w:sz w:val="26"/>
          <w:szCs w:val="26"/>
        </w:rPr>
      </w:pPr>
    </w:p>
    <w:p w:rsidR="004408B2" w:rsidRPr="00031E73" w:rsidRDefault="00566C56" w:rsidP="00DD0AFD">
      <w:pPr>
        <w:spacing w:line="276" w:lineRule="auto"/>
        <w:jc w:val="both"/>
        <w:rPr>
          <w:rFonts w:ascii="Times New Roman" w:hAnsi="Times New Roman"/>
          <w:b/>
          <w:bCs/>
          <w:sz w:val="28"/>
          <w:szCs w:val="26"/>
        </w:rPr>
      </w:pPr>
      <w:r w:rsidRPr="00031E73">
        <w:rPr>
          <w:rFonts w:ascii="Times New Roman" w:hAnsi="Times New Roman"/>
          <w:b/>
          <w:bCs/>
          <w:sz w:val="28"/>
          <w:szCs w:val="26"/>
        </w:rPr>
        <w:t>2</w:t>
      </w:r>
      <w:r w:rsidR="006C5619" w:rsidRPr="00031E73">
        <w:rPr>
          <w:rFonts w:ascii="Times New Roman" w:hAnsi="Times New Roman"/>
          <w:b/>
          <w:bCs/>
          <w:sz w:val="28"/>
          <w:szCs w:val="26"/>
        </w:rPr>
        <w:t xml:space="preserve">.2 </w:t>
      </w:r>
      <w:r w:rsidR="00713FF1" w:rsidRPr="00031E73">
        <w:rPr>
          <w:rFonts w:ascii="Times New Roman" w:hAnsi="Times New Roman"/>
          <w:b/>
          <w:bCs/>
          <w:sz w:val="28"/>
          <w:szCs w:val="26"/>
        </w:rPr>
        <w:t xml:space="preserve"> Διακυβερνητική επιτροπή για την κλιματική αλλαγή</w:t>
      </w:r>
      <w:r w:rsidR="00F44CD6" w:rsidRPr="00031E73">
        <w:rPr>
          <w:rFonts w:ascii="Times New Roman" w:hAnsi="Times New Roman"/>
          <w:b/>
          <w:bCs/>
          <w:sz w:val="28"/>
          <w:szCs w:val="26"/>
        </w:rPr>
        <w:t xml:space="preserve"> – </w:t>
      </w:r>
      <w:r w:rsidR="00F44CD6" w:rsidRPr="00031E73">
        <w:rPr>
          <w:rFonts w:ascii="Times New Roman" w:hAnsi="Times New Roman"/>
          <w:b/>
          <w:bCs/>
          <w:sz w:val="28"/>
          <w:szCs w:val="26"/>
          <w:lang w:val="en-US"/>
        </w:rPr>
        <w:t>IPCC</w:t>
      </w:r>
      <w:r w:rsidR="00F44CD6" w:rsidRPr="00031E73">
        <w:rPr>
          <w:rFonts w:ascii="Times New Roman" w:hAnsi="Times New Roman"/>
          <w:b/>
          <w:bCs/>
          <w:sz w:val="28"/>
          <w:szCs w:val="26"/>
        </w:rPr>
        <w:t xml:space="preserve"> </w:t>
      </w:r>
    </w:p>
    <w:p w:rsidR="0073778D" w:rsidRPr="0073778D" w:rsidRDefault="0073778D" w:rsidP="00DD0AFD">
      <w:pPr>
        <w:pStyle w:val="BodyText"/>
        <w:spacing w:after="0" w:line="276" w:lineRule="auto"/>
        <w:jc w:val="both"/>
        <w:rPr>
          <w:rFonts w:ascii="Times New Roman" w:hAnsi="Times New Roman"/>
          <w:color w:val="000000"/>
          <w:sz w:val="24"/>
        </w:rPr>
      </w:pPr>
    </w:p>
    <w:p w:rsidR="00944E32" w:rsidRPr="00EC7CCB" w:rsidRDefault="00B66237" w:rsidP="00DD0AFD">
      <w:pPr>
        <w:pStyle w:val="BodyText"/>
        <w:spacing w:after="0" w:line="276" w:lineRule="auto"/>
        <w:jc w:val="both"/>
        <w:rPr>
          <w:rFonts w:ascii="Times New Roman" w:hAnsi="Times New Roman"/>
          <w:color w:val="000000"/>
          <w:sz w:val="24"/>
        </w:rPr>
      </w:pPr>
      <w:r>
        <w:rPr>
          <w:rFonts w:ascii="Times New Roman" w:hAnsi="Times New Roman"/>
          <w:color w:val="000000"/>
          <w:sz w:val="24"/>
        </w:rPr>
        <w:t>Η διεθνής κοινότητα</w:t>
      </w:r>
      <w:r w:rsidR="00944E32">
        <w:rPr>
          <w:rFonts w:ascii="Times New Roman" w:hAnsi="Times New Roman"/>
          <w:color w:val="000000"/>
          <w:sz w:val="24"/>
        </w:rPr>
        <w:t xml:space="preserve"> ασχολήθηκε με το θέμα</w:t>
      </w:r>
      <w:r w:rsidR="000415B5">
        <w:rPr>
          <w:rFonts w:ascii="Times New Roman" w:hAnsi="Times New Roman"/>
          <w:color w:val="000000"/>
          <w:sz w:val="24"/>
        </w:rPr>
        <w:t xml:space="preserve"> της κλιματικής αλλαγής </w:t>
      </w:r>
      <w:r w:rsidR="00944E32">
        <w:rPr>
          <w:rFonts w:ascii="Times New Roman" w:hAnsi="Times New Roman"/>
          <w:color w:val="000000"/>
          <w:sz w:val="24"/>
        </w:rPr>
        <w:t xml:space="preserve"> στα τέλη της δεκαετίας του ’70 όταν και πραγματοποιήθηκε η πρώτη παγκόσμια διάσκεψη για το κλίμα υπό την αιγίδα του Παγκόσμιου Μετεωρολογικού Οργανισμού (</w:t>
      </w:r>
      <w:r w:rsidR="00944E32">
        <w:rPr>
          <w:rFonts w:ascii="Times New Roman" w:hAnsi="Times New Roman"/>
          <w:color w:val="000000"/>
          <w:sz w:val="24"/>
          <w:lang w:val="en-US"/>
        </w:rPr>
        <w:t>WMO</w:t>
      </w:r>
      <w:r w:rsidR="00944E32">
        <w:rPr>
          <w:rFonts w:ascii="Times New Roman" w:hAnsi="Times New Roman"/>
          <w:color w:val="000000"/>
          <w:sz w:val="24"/>
        </w:rPr>
        <w:t>). Λόγω της αυξανόμενης ανησυχίας της κοινής γνώμης των αναπτυγμένων χωρών για τη βιομηχανική ρ</w:t>
      </w:r>
      <w:r w:rsidR="0001679A">
        <w:rPr>
          <w:rFonts w:ascii="Times New Roman" w:hAnsi="Times New Roman"/>
          <w:color w:val="000000"/>
          <w:sz w:val="24"/>
        </w:rPr>
        <w:t>ύπανση –αιθαλόμιχλη, όξινη βροχή, μολυσμένα ποτάμια και λίμνες- μια σειρά από τέτοιες διεθνείς διασκέψεις οδήγησαν το 1988 στη δημιουργία μιας διακυβερνητικής επιτροπής για την κλιματική αλλαγή η οποία ονομάστηκε «</w:t>
      </w:r>
      <w:r w:rsidR="0001679A">
        <w:rPr>
          <w:rFonts w:ascii="Times New Roman" w:hAnsi="Times New Roman"/>
          <w:color w:val="000000"/>
          <w:sz w:val="24"/>
          <w:lang w:val="en-US"/>
        </w:rPr>
        <w:t>Intergovernmental</w:t>
      </w:r>
      <w:r w:rsidR="0001679A" w:rsidRPr="0001679A">
        <w:rPr>
          <w:rFonts w:ascii="Times New Roman" w:hAnsi="Times New Roman"/>
          <w:color w:val="000000"/>
          <w:sz w:val="24"/>
        </w:rPr>
        <w:t xml:space="preserve"> </w:t>
      </w:r>
      <w:r w:rsidR="0001679A">
        <w:rPr>
          <w:rFonts w:ascii="Times New Roman" w:hAnsi="Times New Roman"/>
          <w:color w:val="000000"/>
          <w:sz w:val="24"/>
          <w:lang w:val="en-US"/>
        </w:rPr>
        <w:t>Panel</w:t>
      </w:r>
      <w:r w:rsidR="0001679A" w:rsidRPr="0001679A">
        <w:rPr>
          <w:rFonts w:ascii="Times New Roman" w:hAnsi="Times New Roman"/>
          <w:color w:val="000000"/>
          <w:sz w:val="24"/>
        </w:rPr>
        <w:t xml:space="preserve"> </w:t>
      </w:r>
      <w:r w:rsidR="0001679A">
        <w:rPr>
          <w:rFonts w:ascii="Times New Roman" w:hAnsi="Times New Roman"/>
          <w:color w:val="000000"/>
          <w:sz w:val="24"/>
          <w:lang w:val="en-US"/>
        </w:rPr>
        <w:t>for</w:t>
      </w:r>
      <w:r w:rsidR="0001679A" w:rsidRPr="0001679A">
        <w:rPr>
          <w:rFonts w:ascii="Times New Roman" w:hAnsi="Times New Roman"/>
          <w:color w:val="000000"/>
          <w:sz w:val="24"/>
        </w:rPr>
        <w:t xml:space="preserve"> </w:t>
      </w:r>
      <w:r w:rsidR="0001679A">
        <w:rPr>
          <w:rFonts w:ascii="Times New Roman" w:hAnsi="Times New Roman"/>
          <w:color w:val="000000"/>
          <w:sz w:val="24"/>
          <w:lang w:val="en-US"/>
        </w:rPr>
        <w:t>Climate</w:t>
      </w:r>
      <w:r w:rsidR="0001679A" w:rsidRPr="0001679A">
        <w:rPr>
          <w:rFonts w:ascii="Times New Roman" w:hAnsi="Times New Roman"/>
          <w:color w:val="000000"/>
          <w:sz w:val="24"/>
        </w:rPr>
        <w:t xml:space="preserve"> </w:t>
      </w:r>
      <w:r w:rsidR="0001679A">
        <w:rPr>
          <w:rFonts w:ascii="Times New Roman" w:hAnsi="Times New Roman"/>
          <w:color w:val="000000"/>
          <w:sz w:val="24"/>
          <w:lang w:val="en-US"/>
        </w:rPr>
        <w:t>Change</w:t>
      </w:r>
      <w:r w:rsidR="0001679A">
        <w:rPr>
          <w:rFonts w:ascii="Times New Roman" w:hAnsi="Times New Roman"/>
          <w:color w:val="000000"/>
          <w:sz w:val="24"/>
        </w:rPr>
        <w:t>» (</w:t>
      </w:r>
      <w:r w:rsidR="0001679A">
        <w:rPr>
          <w:rFonts w:ascii="Times New Roman" w:hAnsi="Times New Roman"/>
          <w:color w:val="000000"/>
          <w:sz w:val="24"/>
          <w:lang w:val="en-US"/>
        </w:rPr>
        <w:t>IPCC</w:t>
      </w:r>
      <w:r w:rsidR="0001679A" w:rsidRPr="0001679A">
        <w:rPr>
          <w:rFonts w:ascii="Times New Roman" w:hAnsi="Times New Roman"/>
          <w:color w:val="000000"/>
          <w:sz w:val="24"/>
        </w:rPr>
        <w:t xml:space="preserve">). </w:t>
      </w:r>
      <w:r w:rsidR="0001679A">
        <w:rPr>
          <w:rFonts w:ascii="Times New Roman" w:hAnsi="Times New Roman"/>
          <w:color w:val="000000"/>
          <w:sz w:val="24"/>
        </w:rPr>
        <w:t>Σκοπός της επιτροπής ήταν να αξιολογήσει τις επιστημονικές, τεχνικές και κοινωνικό-οικονομικές πληροφορίες σχετικά με τους κινδύνους της κλιματικής αλλαγής.</w:t>
      </w:r>
      <w:r w:rsidR="00534E80">
        <w:rPr>
          <w:rFonts w:ascii="Times New Roman" w:hAnsi="Times New Roman"/>
          <w:color w:val="000000"/>
          <w:sz w:val="24"/>
        </w:rPr>
        <w:t xml:space="preserve"> (</w:t>
      </w:r>
      <w:r w:rsidR="00534E80">
        <w:rPr>
          <w:rFonts w:ascii="Times New Roman" w:hAnsi="Times New Roman"/>
          <w:color w:val="000000"/>
          <w:sz w:val="24"/>
          <w:lang w:val="en-US"/>
        </w:rPr>
        <w:t>Benito</w:t>
      </w:r>
      <w:r w:rsidR="00534E80" w:rsidRPr="00EC7CCB">
        <w:rPr>
          <w:rFonts w:ascii="Times New Roman" w:hAnsi="Times New Roman"/>
          <w:color w:val="000000"/>
          <w:sz w:val="24"/>
        </w:rPr>
        <w:t xml:space="preserve"> </w:t>
      </w:r>
      <w:r w:rsidR="00534E80">
        <w:rPr>
          <w:rFonts w:ascii="Times New Roman" w:hAnsi="Times New Roman"/>
          <w:color w:val="000000"/>
          <w:sz w:val="24"/>
          <w:lang w:val="en-US"/>
        </w:rPr>
        <w:t>Mueller</w:t>
      </w:r>
      <w:r w:rsidR="00534E80" w:rsidRPr="00EC7CCB">
        <w:rPr>
          <w:rFonts w:ascii="Times New Roman" w:hAnsi="Times New Roman"/>
          <w:color w:val="000000"/>
          <w:sz w:val="24"/>
        </w:rPr>
        <w:t>, 2002)</w:t>
      </w:r>
      <w:r w:rsidR="00EC7CCB">
        <w:rPr>
          <w:rFonts w:ascii="Times New Roman" w:hAnsi="Times New Roman"/>
          <w:color w:val="000000"/>
          <w:sz w:val="24"/>
        </w:rPr>
        <w:t xml:space="preserve"> Οι εκθέσεις της επιτροπής γράφονται από ομάδες ατόμων προερχόμενες από πανεπιστήμια, ερευνητικά κέντρα και περιβαλλόντικους και οικονομικούς οργανισμούς στον τομέα εξειδίκευσής τους. Για να διασφαλιστεί η εγκυρότητά τους και η αξιοπιστία τους, οι εκθέσεις περνούν από πολλαπό επιστημονικό και κυβερνητικό έλεγχο. Η επιτροπή δεν διεξάγει έρευνες αλλά συνθέτει και αξιολογεί την υπάρχουσα επιστημονική γνώση για τα ζητήματα των κλιματικών αλλαγών. Η επιτροπή έχει δημο</w:t>
      </w:r>
      <w:r w:rsidR="00F201B6">
        <w:rPr>
          <w:rFonts w:ascii="Times New Roman" w:hAnsi="Times New Roman"/>
          <w:color w:val="000000"/>
          <w:sz w:val="24"/>
        </w:rPr>
        <w:t>σιεύσει μέχρι σήμερα τέσσερις εκθέσεις, το 1990, το 1995, το 2001 και το 2007.</w:t>
      </w:r>
    </w:p>
    <w:p w:rsidR="00534E80" w:rsidRPr="00EC7CCB" w:rsidRDefault="00534E80" w:rsidP="00DD0AFD">
      <w:pPr>
        <w:pStyle w:val="BodyText"/>
        <w:spacing w:after="0" w:line="276" w:lineRule="auto"/>
        <w:jc w:val="both"/>
        <w:rPr>
          <w:rFonts w:ascii="Times New Roman" w:hAnsi="Times New Roman"/>
          <w:color w:val="000000"/>
          <w:sz w:val="24"/>
        </w:rPr>
      </w:pPr>
    </w:p>
    <w:p w:rsidR="00E00610" w:rsidRDefault="00F201B6" w:rsidP="00DD0AFD">
      <w:pPr>
        <w:pStyle w:val="BodyText"/>
        <w:spacing w:after="0" w:line="276" w:lineRule="auto"/>
        <w:jc w:val="both"/>
        <w:rPr>
          <w:rFonts w:ascii="Times New Roman" w:hAnsi="Times New Roman"/>
          <w:color w:val="000000"/>
          <w:sz w:val="24"/>
        </w:rPr>
      </w:pPr>
      <w:r>
        <w:rPr>
          <w:rFonts w:ascii="Times New Roman" w:hAnsi="Times New Roman"/>
          <w:color w:val="000000"/>
          <w:sz w:val="24"/>
        </w:rPr>
        <w:t xml:space="preserve"> Η </w:t>
      </w:r>
      <w:r w:rsidR="004408B2">
        <w:rPr>
          <w:rFonts w:ascii="Times New Roman" w:hAnsi="Times New Roman"/>
          <w:color w:val="000000"/>
          <w:sz w:val="24"/>
        </w:rPr>
        <w:t>πρώτη έκθεση αξιολόγησης της IPCC δημοσιεύτηκε το 1990 και απεικόνιζε τις απόψεις 400 επιστημόνων.</w:t>
      </w:r>
      <w:r w:rsidR="00A979B6">
        <w:rPr>
          <w:rFonts w:ascii="Times New Roman" w:hAnsi="Times New Roman"/>
          <w:color w:val="000000"/>
          <w:sz w:val="24"/>
        </w:rPr>
        <w:t xml:space="preserve"> Ήταν η πρώτη επίσημη έκθεση που μιλούσε για υπερθέρμανη του πλανήτη λόγω του φαινομένου του θερμοκηπίου. Οι εκπομπές αερίων λόγω ανθρώπινης δραστηριότητας αυξάνουν τις συγκεντρώσεις των αερίων του θερμοκηπίου που έχουν σαν αποτέλεσμα την αύξηση της θερμοκρασίας στην επιφάνεια της Γης. Υπολογίζεται πως θα έχουμε μια αύξηση 3</w:t>
      </w:r>
      <w:r w:rsidR="00EB3A03">
        <w:rPr>
          <w:rFonts w:ascii="Times New Roman" w:hAnsi="Times New Roman"/>
          <w:color w:val="000000"/>
          <w:sz w:val="24"/>
          <w:vertAlign w:val="superscript"/>
          <w:lang w:val="en-US"/>
        </w:rPr>
        <w:t>o</w:t>
      </w:r>
      <w:r w:rsidR="00A979B6" w:rsidRPr="00A979B6">
        <w:rPr>
          <w:rFonts w:ascii="Times New Roman" w:hAnsi="Times New Roman"/>
          <w:color w:val="000000"/>
          <w:sz w:val="24"/>
          <w:vertAlign w:val="superscript"/>
        </w:rPr>
        <w:t xml:space="preserve"> </w:t>
      </w:r>
      <w:r w:rsidR="00A979B6">
        <w:rPr>
          <w:rFonts w:ascii="Times New Roman" w:hAnsi="Times New Roman"/>
          <w:color w:val="000000"/>
          <w:sz w:val="24"/>
          <w:lang w:val="en-US"/>
        </w:rPr>
        <w:t>C</w:t>
      </w:r>
      <w:r w:rsidR="00A979B6" w:rsidRPr="00A979B6">
        <w:rPr>
          <w:rFonts w:ascii="Times New Roman" w:hAnsi="Times New Roman"/>
          <w:color w:val="000000"/>
          <w:sz w:val="24"/>
        </w:rPr>
        <w:t xml:space="preserve"> </w:t>
      </w:r>
      <w:r w:rsidR="00A979B6">
        <w:rPr>
          <w:rFonts w:ascii="Times New Roman" w:hAnsi="Times New Roman"/>
          <w:color w:val="000000"/>
          <w:sz w:val="24"/>
        </w:rPr>
        <w:t xml:space="preserve">εως το 2100 με ενδεχομένως έντονες επιπτώσεις στη στάθμη των υδάτων, στη διαθεσιμότητα τροφίμων και γενικά στην </w:t>
      </w:r>
      <w:r w:rsidR="004408B2">
        <w:rPr>
          <w:rFonts w:ascii="Times New Roman" w:hAnsi="Times New Roman"/>
          <w:color w:val="000000"/>
          <w:sz w:val="24"/>
        </w:rPr>
        <w:t xml:space="preserve"> </w:t>
      </w:r>
      <w:r w:rsidR="00A979B6">
        <w:rPr>
          <w:rFonts w:ascii="Times New Roman" w:hAnsi="Times New Roman"/>
          <w:color w:val="000000"/>
          <w:sz w:val="24"/>
        </w:rPr>
        <w:t>επιβίωση των ειδών. (</w:t>
      </w:r>
      <w:r w:rsidR="00A979B6">
        <w:rPr>
          <w:rFonts w:ascii="Times New Roman" w:hAnsi="Times New Roman"/>
          <w:color w:val="000000"/>
          <w:sz w:val="24"/>
          <w:lang w:val="en-US"/>
        </w:rPr>
        <w:t>Houghton</w:t>
      </w:r>
      <w:r w:rsidR="00A979B6" w:rsidRPr="005A6CDA">
        <w:rPr>
          <w:rFonts w:ascii="Times New Roman" w:hAnsi="Times New Roman"/>
          <w:color w:val="000000"/>
          <w:sz w:val="24"/>
        </w:rPr>
        <w:t xml:space="preserve">, </w:t>
      </w:r>
      <w:r w:rsidR="00A979B6">
        <w:rPr>
          <w:rFonts w:ascii="Times New Roman" w:hAnsi="Times New Roman"/>
          <w:color w:val="000000"/>
          <w:sz w:val="24"/>
          <w:lang w:val="en-US"/>
        </w:rPr>
        <w:t>Jeckins</w:t>
      </w:r>
      <w:r w:rsidR="00A979B6" w:rsidRPr="005A6CDA">
        <w:rPr>
          <w:rFonts w:ascii="Times New Roman" w:hAnsi="Times New Roman"/>
          <w:color w:val="000000"/>
          <w:sz w:val="24"/>
        </w:rPr>
        <w:t xml:space="preserve">, </w:t>
      </w:r>
      <w:r w:rsidR="00A979B6">
        <w:rPr>
          <w:rFonts w:ascii="Times New Roman" w:hAnsi="Times New Roman"/>
          <w:color w:val="000000"/>
          <w:sz w:val="24"/>
          <w:lang w:val="en-US"/>
        </w:rPr>
        <w:t>Ephraums</w:t>
      </w:r>
      <w:r w:rsidR="00A979B6" w:rsidRPr="005A6CDA">
        <w:rPr>
          <w:rFonts w:ascii="Times New Roman" w:hAnsi="Times New Roman"/>
          <w:color w:val="000000"/>
          <w:sz w:val="24"/>
        </w:rPr>
        <w:t>, 1990).</w:t>
      </w:r>
      <w:r w:rsidR="005A6CDA" w:rsidRPr="005A6CDA">
        <w:rPr>
          <w:rFonts w:ascii="Times New Roman" w:hAnsi="Times New Roman"/>
          <w:color w:val="000000"/>
          <w:sz w:val="24"/>
        </w:rPr>
        <w:t xml:space="preserve"> </w:t>
      </w:r>
    </w:p>
    <w:p w:rsidR="00E00610" w:rsidRDefault="00E00610" w:rsidP="00DD0AFD">
      <w:pPr>
        <w:pStyle w:val="BodyText"/>
        <w:spacing w:after="0" w:line="276" w:lineRule="auto"/>
        <w:jc w:val="both"/>
        <w:rPr>
          <w:rFonts w:ascii="Times New Roman" w:hAnsi="Times New Roman"/>
          <w:color w:val="000000"/>
          <w:sz w:val="24"/>
        </w:rPr>
      </w:pPr>
    </w:p>
    <w:p w:rsidR="00BC5DC6" w:rsidRDefault="009636DF" w:rsidP="00413EAF">
      <w:pPr>
        <w:pStyle w:val="BodyText"/>
        <w:spacing w:after="0" w:line="276" w:lineRule="auto"/>
        <w:jc w:val="both"/>
        <w:rPr>
          <w:rFonts w:ascii="Times New Roman" w:hAnsi="Times New Roman"/>
          <w:color w:val="000000"/>
          <w:sz w:val="24"/>
        </w:rPr>
      </w:pPr>
      <w:r>
        <w:rPr>
          <w:rFonts w:ascii="Times New Roman" w:hAnsi="Times New Roman"/>
          <w:color w:val="000000"/>
          <w:sz w:val="24"/>
        </w:rPr>
        <w:t xml:space="preserve">Η έκθεση του 2001 </w:t>
      </w:r>
      <w:r w:rsidR="00DF60D3">
        <w:rPr>
          <w:rFonts w:ascii="Times New Roman" w:hAnsi="Times New Roman"/>
          <w:color w:val="000000"/>
          <w:sz w:val="24"/>
        </w:rPr>
        <w:t xml:space="preserve">αποτέλεσε μια περιεκτική και πλήρως ενημερωμένη επιστημονική αξιολόγηση </w:t>
      </w:r>
      <w:r w:rsidR="00DF60D3">
        <w:rPr>
          <w:rFonts w:ascii="Times New Roman" w:hAnsi="Times New Roman"/>
          <w:color w:val="000000"/>
          <w:sz w:val="24"/>
        </w:rPr>
        <w:lastRenderedPageBreak/>
        <w:t>του παρελθόντος, του παρόντος και του μέλλοντος της κλιματικής αλλαγής. Συγκεκριμένα η έκθεση</w:t>
      </w:r>
      <w:r w:rsidR="00413EAF">
        <w:rPr>
          <w:rFonts w:ascii="Times New Roman" w:hAnsi="Times New Roman"/>
          <w:color w:val="000000"/>
          <w:sz w:val="24"/>
        </w:rPr>
        <w:t xml:space="preserve"> αναλύοντας ένα τεράστιο αριθμό παρατηρήσεων όλων των μερών κλιματικού συστήματος, μελετώντας</w:t>
      </w:r>
      <w:r w:rsidR="0089094C" w:rsidRPr="0089094C">
        <w:rPr>
          <w:rFonts w:ascii="Times New Roman" w:hAnsi="Times New Roman"/>
          <w:color w:val="000000"/>
          <w:sz w:val="24"/>
        </w:rPr>
        <w:t xml:space="preserve"> </w:t>
      </w:r>
      <w:r w:rsidR="0089094C">
        <w:rPr>
          <w:rFonts w:ascii="Times New Roman" w:hAnsi="Times New Roman"/>
          <w:color w:val="000000"/>
          <w:sz w:val="24"/>
        </w:rPr>
        <w:t>λεπτομερώς</w:t>
      </w:r>
      <w:r w:rsidR="00413EAF">
        <w:rPr>
          <w:rFonts w:ascii="Times New Roman" w:hAnsi="Times New Roman"/>
          <w:color w:val="000000"/>
          <w:sz w:val="24"/>
        </w:rPr>
        <w:t xml:space="preserve"> αν</w:t>
      </w:r>
      <w:r w:rsidR="00061216">
        <w:rPr>
          <w:rFonts w:ascii="Times New Roman" w:hAnsi="Times New Roman"/>
          <w:color w:val="000000"/>
          <w:sz w:val="24"/>
        </w:rPr>
        <w:t xml:space="preserve"> η ανθρώπινη δραστηριότητα επιδρά στο κλίμα και αφού εκπόνησε διάφορα σενάρια για την μελλοντική κλιματική αλλαγή χρησιμοποιώντας ένα ευρύ φάσμα κλιματικών μοντέλων για τις προβλεπόμενες εκπομπές αερίων του θερμοκηπίου κατέληξε στα εξής</w:t>
      </w:r>
      <w:r w:rsidR="00061216" w:rsidRPr="00061216">
        <w:rPr>
          <w:rFonts w:ascii="Times New Roman" w:hAnsi="Times New Roman"/>
          <w:color w:val="000000"/>
          <w:sz w:val="24"/>
        </w:rPr>
        <w:t>: (</w:t>
      </w:r>
      <w:r w:rsidR="00EE2285">
        <w:rPr>
          <w:rFonts w:ascii="Times New Roman" w:hAnsi="Times New Roman"/>
          <w:color w:val="000000"/>
          <w:sz w:val="24"/>
          <w:lang w:val="en-US"/>
        </w:rPr>
        <w:t>IPCC</w:t>
      </w:r>
      <w:r w:rsidR="00061216" w:rsidRPr="00061216">
        <w:rPr>
          <w:rFonts w:ascii="Times New Roman" w:hAnsi="Times New Roman"/>
          <w:color w:val="000000"/>
          <w:sz w:val="24"/>
        </w:rPr>
        <w:t>, 2001)</w:t>
      </w:r>
      <w:r w:rsidR="00413EAF">
        <w:rPr>
          <w:rFonts w:ascii="Times New Roman" w:hAnsi="Times New Roman"/>
          <w:color w:val="000000"/>
          <w:sz w:val="24"/>
        </w:rPr>
        <w:t xml:space="preserve"> </w:t>
      </w:r>
    </w:p>
    <w:p w:rsidR="0089094C" w:rsidRDefault="0089094C" w:rsidP="00361092">
      <w:pPr>
        <w:pStyle w:val="BodyText"/>
        <w:spacing w:after="0" w:line="276" w:lineRule="auto"/>
        <w:jc w:val="both"/>
        <w:rPr>
          <w:rFonts w:ascii="Times New Roman" w:hAnsi="Times New Roman"/>
          <w:color w:val="000000"/>
          <w:sz w:val="24"/>
        </w:rPr>
      </w:pPr>
    </w:p>
    <w:p w:rsidR="0089094C" w:rsidRDefault="0089094C" w:rsidP="00A81F03">
      <w:pPr>
        <w:pStyle w:val="BodyText"/>
        <w:numPr>
          <w:ilvl w:val="0"/>
          <w:numId w:val="13"/>
        </w:numPr>
        <w:spacing w:after="0" w:line="276" w:lineRule="auto"/>
        <w:jc w:val="both"/>
        <w:rPr>
          <w:rFonts w:ascii="Times New Roman" w:hAnsi="Times New Roman"/>
          <w:color w:val="000000"/>
          <w:sz w:val="24"/>
        </w:rPr>
      </w:pPr>
      <w:r>
        <w:rPr>
          <w:rFonts w:ascii="Times New Roman" w:hAnsi="Times New Roman"/>
          <w:color w:val="000000"/>
          <w:sz w:val="24"/>
        </w:rPr>
        <w:t>Επιβεβαιώνει μια παγκόσμια θέρμανση καθώς και άλλες μεταβολές στο κλίμα. Η μέση παγκόσμια θερμοκρασία αυξήθηκε κατά 0,6</w:t>
      </w:r>
      <w:r>
        <w:rPr>
          <w:rFonts w:ascii="Times New Roman" w:hAnsi="Times New Roman"/>
          <w:color w:val="000000"/>
          <w:sz w:val="24"/>
          <w:vertAlign w:val="superscript"/>
        </w:rPr>
        <w:t xml:space="preserve">ο </w:t>
      </w:r>
      <w:r>
        <w:rPr>
          <w:rFonts w:ascii="Times New Roman" w:hAnsi="Times New Roman"/>
          <w:color w:val="000000"/>
          <w:sz w:val="24"/>
          <w:lang w:val="en-US"/>
        </w:rPr>
        <w:t>C</w:t>
      </w:r>
      <w:r>
        <w:rPr>
          <w:rFonts w:ascii="Times New Roman" w:hAnsi="Times New Roman"/>
          <w:color w:val="000000"/>
          <w:sz w:val="24"/>
        </w:rPr>
        <w:t xml:space="preserve"> κατά τη διάρκεια του 20</w:t>
      </w:r>
      <w:r>
        <w:rPr>
          <w:rFonts w:ascii="Times New Roman" w:hAnsi="Times New Roman"/>
          <w:color w:val="000000"/>
          <w:sz w:val="24"/>
          <w:vertAlign w:val="subscript"/>
        </w:rPr>
        <w:t xml:space="preserve">ου </w:t>
      </w:r>
      <w:r>
        <w:rPr>
          <w:rFonts w:ascii="Times New Roman" w:hAnsi="Times New Roman"/>
          <w:color w:val="000000"/>
          <w:sz w:val="24"/>
        </w:rPr>
        <w:t xml:space="preserve"> αιώνα, η έκταση των πάγων μειώθηκε με αποτέλεσμα την αύξηση της στάθμης της θάλασσας.</w:t>
      </w:r>
    </w:p>
    <w:p w:rsidR="0089094C" w:rsidRDefault="0089094C" w:rsidP="00A81F03">
      <w:pPr>
        <w:pStyle w:val="BodyText"/>
        <w:numPr>
          <w:ilvl w:val="0"/>
          <w:numId w:val="13"/>
        </w:numPr>
        <w:spacing w:after="0" w:line="276" w:lineRule="auto"/>
        <w:jc w:val="both"/>
        <w:rPr>
          <w:rFonts w:ascii="Times New Roman" w:hAnsi="Times New Roman"/>
          <w:color w:val="000000"/>
          <w:sz w:val="24"/>
        </w:rPr>
      </w:pPr>
      <w:r>
        <w:rPr>
          <w:rFonts w:ascii="Times New Roman" w:hAnsi="Times New Roman"/>
          <w:color w:val="000000"/>
          <w:sz w:val="24"/>
        </w:rPr>
        <w:t>Υπάρχουν ολοένα αυξανόμενες ενδείξεις πως η παγκόσμια θέρμανση των τελευταίων 50 ετών οφείλεται σε ανθρωπογενείς δραστηριότητες.</w:t>
      </w:r>
    </w:p>
    <w:p w:rsidR="0089094C" w:rsidRDefault="0089094C" w:rsidP="00A81F03">
      <w:pPr>
        <w:pStyle w:val="BodyText"/>
        <w:numPr>
          <w:ilvl w:val="0"/>
          <w:numId w:val="13"/>
        </w:numPr>
        <w:spacing w:after="0" w:line="276" w:lineRule="auto"/>
        <w:jc w:val="both"/>
        <w:rPr>
          <w:rFonts w:ascii="Times New Roman" w:hAnsi="Times New Roman"/>
          <w:color w:val="000000"/>
          <w:sz w:val="24"/>
        </w:rPr>
      </w:pPr>
      <w:r>
        <w:rPr>
          <w:rFonts w:ascii="Times New Roman" w:hAnsi="Times New Roman"/>
          <w:color w:val="000000"/>
          <w:sz w:val="24"/>
        </w:rPr>
        <w:t>Η εκπομπή αερίων του θερμοκηπίου από ανθρωπογενείς δραστηριότητες έχει μεταβάλλει τη σύνθεση της ατμόσφαιρας της Γης και θα συνεχίσει να τη μεταβάλλει τον 21</w:t>
      </w:r>
      <w:r>
        <w:rPr>
          <w:rFonts w:ascii="Times New Roman" w:hAnsi="Times New Roman"/>
          <w:color w:val="000000"/>
          <w:sz w:val="24"/>
          <w:vertAlign w:val="subscript"/>
        </w:rPr>
        <w:t xml:space="preserve">ο </w:t>
      </w:r>
      <w:r>
        <w:rPr>
          <w:rFonts w:ascii="Times New Roman" w:hAnsi="Times New Roman"/>
          <w:color w:val="000000"/>
          <w:sz w:val="24"/>
        </w:rPr>
        <w:t>αιώνα με τέτοιο τρόπο ώστε να αναμένονται περαιτέρω αλλαγές στο κλίμα.</w:t>
      </w:r>
    </w:p>
    <w:p w:rsidR="0089094C" w:rsidRDefault="0089094C" w:rsidP="00A81F03">
      <w:pPr>
        <w:pStyle w:val="BodyText"/>
        <w:numPr>
          <w:ilvl w:val="0"/>
          <w:numId w:val="13"/>
        </w:numPr>
        <w:spacing w:after="0" w:line="276" w:lineRule="auto"/>
        <w:jc w:val="both"/>
        <w:rPr>
          <w:rFonts w:ascii="Times New Roman" w:hAnsi="Times New Roman"/>
          <w:color w:val="000000"/>
          <w:sz w:val="24"/>
        </w:rPr>
      </w:pPr>
      <w:r>
        <w:rPr>
          <w:rFonts w:ascii="Times New Roman" w:hAnsi="Times New Roman"/>
          <w:color w:val="000000"/>
          <w:sz w:val="24"/>
        </w:rPr>
        <w:t>Η αξιοπιστία των κλιματικών μοντέλων και των προβλεψεών τους έχει αυξηθεί.</w:t>
      </w:r>
    </w:p>
    <w:p w:rsidR="00F6742F" w:rsidRPr="00413EAF" w:rsidRDefault="00F6742F" w:rsidP="00A81F03">
      <w:pPr>
        <w:pStyle w:val="BodyText"/>
        <w:numPr>
          <w:ilvl w:val="0"/>
          <w:numId w:val="13"/>
        </w:numPr>
        <w:spacing w:after="0" w:line="276" w:lineRule="auto"/>
        <w:jc w:val="both"/>
        <w:rPr>
          <w:rFonts w:ascii="Times New Roman" w:hAnsi="Times New Roman"/>
          <w:color w:val="000000"/>
          <w:sz w:val="24"/>
        </w:rPr>
      </w:pPr>
      <w:r>
        <w:rPr>
          <w:rFonts w:ascii="Times New Roman" w:hAnsi="Times New Roman"/>
          <w:color w:val="000000"/>
          <w:sz w:val="24"/>
        </w:rPr>
        <w:t>Η αύξηση της μέσης παγκόσμιας θερμοκρασίας και της στάθμης της θάλασσας θα συνεχιστεί στο μέλλον.</w:t>
      </w:r>
    </w:p>
    <w:p w:rsidR="009636DF" w:rsidRDefault="009636DF" w:rsidP="00DD0AFD">
      <w:pPr>
        <w:pStyle w:val="BodyText"/>
        <w:spacing w:after="0" w:line="276" w:lineRule="auto"/>
        <w:jc w:val="both"/>
        <w:rPr>
          <w:rFonts w:ascii="Times New Roman" w:hAnsi="Times New Roman"/>
          <w:color w:val="000000"/>
          <w:sz w:val="24"/>
        </w:rPr>
      </w:pPr>
    </w:p>
    <w:p w:rsidR="004B2775" w:rsidRDefault="00E00610" w:rsidP="009F452A">
      <w:pPr>
        <w:pStyle w:val="BodyText"/>
        <w:spacing w:after="0" w:line="276" w:lineRule="auto"/>
        <w:jc w:val="both"/>
        <w:rPr>
          <w:rFonts w:ascii="Times New Roman" w:hAnsi="Times New Roman"/>
          <w:color w:val="000000"/>
          <w:sz w:val="24"/>
          <w:lang w:val="en-US"/>
        </w:rPr>
      </w:pPr>
      <w:r w:rsidRPr="00E00610">
        <w:rPr>
          <w:rFonts w:ascii="Times New Roman" w:hAnsi="Times New Roman"/>
          <w:color w:val="000000"/>
          <w:sz w:val="24"/>
        </w:rPr>
        <w:t>Η τελευταία έκθεση της IPCC για την κλιματική αλλαγή δημοσ</w:t>
      </w:r>
      <w:r w:rsidR="00632365">
        <w:rPr>
          <w:rFonts w:ascii="Times New Roman" w:hAnsi="Times New Roman"/>
          <w:color w:val="000000"/>
          <w:sz w:val="24"/>
        </w:rPr>
        <w:t>ιεύτηκε το 2007 σε τρία μέρη και επιβεβαίωσε τις κυριότερες διαπιστώσεις της έκθεσης του 2001, προσθέτοντας νέα στοιχεία που προήλθαν από νέες παρατηρήσεις και βελτιωμένα κλιματικά μοντέλα. Μια συγκεκριμένη μειοψηφία επιστημόνων εξέφρασε τις διαφωνίες της για ορισμένες πτυχές των πορισμάτων της επιτροπής, κυρίως για τις προβλέψεις της κλιματικής αλλαγής στο μέλλον.</w:t>
      </w:r>
      <w:r w:rsidR="00EA3664">
        <w:rPr>
          <w:rFonts w:ascii="Times New Roman" w:hAnsi="Times New Roman"/>
          <w:color w:val="000000"/>
          <w:sz w:val="24"/>
        </w:rPr>
        <w:t xml:space="preserve"> Τα βασικά της σημεία ήταν τα εξής</w:t>
      </w:r>
      <w:r w:rsidR="00EA3664">
        <w:rPr>
          <w:rFonts w:ascii="Times New Roman" w:hAnsi="Times New Roman"/>
          <w:color w:val="000000"/>
          <w:sz w:val="24"/>
          <w:lang w:val="en-US"/>
        </w:rPr>
        <w:t>:</w:t>
      </w:r>
    </w:p>
    <w:p w:rsidR="00361092" w:rsidRPr="004B2775" w:rsidRDefault="00361092" w:rsidP="00361092">
      <w:pPr>
        <w:pStyle w:val="BodyText"/>
        <w:spacing w:line="240" w:lineRule="exact"/>
        <w:jc w:val="both"/>
        <w:rPr>
          <w:rFonts w:ascii="Times New Roman" w:hAnsi="Times New Roman"/>
          <w:color w:val="000000"/>
          <w:sz w:val="24"/>
        </w:rPr>
      </w:pPr>
    </w:p>
    <w:p w:rsidR="004B06C6" w:rsidRDefault="00E8024D" w:rsidP="00A81F03">
      <w:pPr>
        <w:pStyle w:val="BodyText"/>
        <w:numPr>
          <w:ilvl w:val="0"/>
          <w:numId w:val="14"/>
        </w:numPr>
        <w:spacing w:after="0" w:line="276" w:lineRule="auto"/>
        <w:jc w:val="both"/>
        <w:rPr>
          <w:rFonts w:ascii="Times New Roman" w:hAnsi="Times New Roman"/>
          <w:color w:val="000000"/>
          <w:sz w:val="24"/>
        </w:rPr>
      </w:pPr>
      <w:r>
        <w:rPr>
          <w:rFonts w:ascii="Times New Roman" w:hAnsi="Times New Roman"/>
          <w:color w:val="000000"/>
          <w:sz w:val="24"/>
        </w:rPr>
        <w:t>Η παγκόσμια θέρμανση είναι πλέον αναμφισβήτητη. Με πιθανότητα 90% οφείλεται στην ανθρώπινη δραστηριότητα.</w:t>
      </w:r>
    </w:p>
    <w:p w:rsidR="00E8024D" w:rsidRPr="00B6771E" w:rsidRDefault="00E8024D" w:rsidP="00A81F03">
      <w:pPr>
        <w:pStyle w:val="BodyText"/>
        <w:numPr>
          <w:ilvl w:val="0"/>
          <w:numId w:val="14"/>
        </w:numPr>
        <w:spacing w:after="0" w:line="276" w:lineRule="auto"/>
        <w:jc w:val="both"/>
        <w:rPr>
          <w:rFonts w:ascii="Times New Roman" w:hAnsi="Times New Roman"/>
          <w:color w:val="000000"/>
          <w:sz w:val="24"/>
        </w:rPr>
      </w:pPr>
      <w:r>
        <w:rPr>
          <w:rFonts w:ascii="Times New Roman" w:hAnsi="Times New Roman"/>
          <w:color w:val="000000"/>
          <w:sz w:val="24"/>
        </w:rPr>
        <w:t>Στη διάρκεια του 21</w:t>
      </w:r>
      <w:r w:rsidRPr="004453F4">
        <w:rPr>
          <w:rFonts w:ascii="Times New Roman" w:hAnsi="Times New Roman"/>
          <w:color w:val="000000"/>
          <w:sz w:val="24"/>
          <w:vertAlign w:val="superscript"/>
        </w:rPr>
        <w:t>ου</w:t>
      </w:r>
      <w:r>
        <w:rPr>
          <w:rFonts w:ascii="Times New Roman" w:hAnsi="Times New Roman"/>
          <w:color w:val="000000"/>
          <w:sz w:val="24"/>
          <w:vertAlign w:val="subscript"/>
        </w:rPr>
        <w:t xml:space="preserve"> </w:t>
      </w:r>
      <w:r>
        <w:rPr>
          <w:rFonts w:ascii="Times New Roman" w:hAnsi="Times New Roman"/>
          <w:color w:val="000000"/>
          <w:sz w:val="24"/>
        </w:rPr>
        <w:t>αιώνα η μέση παγκόσμια θερμοκρασία θα αυξηθεί απο 1,1 εως 6,4</w:t>
      </w:r>
      <w:r>
        <w:rPr>
          <w:rFonts w:ascii="Times New Roman" w:hAnsi="Times New Roman"/>
          <w:color w:val="000000"/>
          <w:sz w:val="24"/>
          <w:vertAlign w:val="superscript"/>
        </w:rPr>
        <w:t xml:space="preserve">ο </w:t>
      </w:r>
      <w:r>
        <w:rPr>
          <w:rFonts w:ascii="Times New Roman" w:hAnsi="Times New Roman"/>
          <w:color w:val="000000"/>
          <w:sz w:val="24"/>
          <w:lang w:val="en-US"/>
        </w:rPr>
        <w:t>C</w:t>
      </w:r>
      <w:r>
        <w:rPr>
          <w:rFonts w:ascii="Times New Roman" w:hAnsi="Times New Roman"/>
          <w:color w:val="000000"/>
          <w:sz w:val="24"/>
        </w:rPr>
        <w:t>, με πιθανότερη μια αύξηση της τάξης των 4</w:t>
      </w:r>
      <w:r w:rsidR="004453F4">
        <w:rPr>
          <w:rFonts w:ascii="Times New Roman" w:hAnsi="Times New Roman"/>
          <w:color w:val="000000"/>
          <w:sz w:val="24"/>
        </w:rPr>
        <w:t xml:space="preserve"> </w:t>
      </w:r>
      <w:r>
        <w:rPr>
          <w:rFonts w:ascii="Times New Roman" w:hAnsi="Times New Roman"/>
          <w:color w:val="000000"/>
          <w:sz w:val="24"/>
          <w:vertAlign w:val="superscript"/>
        </w:rPr>
        <w:t>ο</w:t>
      </w:r>
      <w:r>
        <w:rPr>
          <w:rFonts w:ascii="Times New Roman" w:hAnsi="Times New Roman"/>
          <w:color w:val="000000"/>
          <w:sz w:val="24"/>
          <w:lang w:val="en-US"/>
        </w:rPr>
        <w:t>C</w:t>
      </w:r>
      <w:r w:rsidRPr="00E8024D">
        <w:rPr>
          <w:rFonts w:ascii="Times New Roman" w:hAnsi="Times New Roman"/>
          <w:color w:val="000000"/>
          <w:sz w:val="24"/>
        </w:rPr>
        <w:t>.</w:t>
      </w:r>
    </w:p>
    <w:p w:rsidR="00B6771E" w:rsidRDefault="00B6771E" w:rsidP="00A81F03">
      <w:pPr>
        <w:pStyle w:val="BodyText"/>
        <w:numPr>
          <w:ilvl w:val="0"/>
          <w:numId w:val="14"/>
        </w:numPr>
        <w:spacing w:after="0" w:line="276" w:lineRule="auto"/>
        <w:jc w:val="both"/>
        <w:rPr>
          <w:rFonts w:ascii="Times New Roman" w:hAnsi="Times New Roman"/>
          <w:color w:val="000000"/>
          <w:sz w:val="24"/>
        </w:rPr>
      </w:pPr>
      <w:r>
        <w:rPr>
          <w:rFonts w:ascii="Times New Roman" w:hAnsi="Times New Roman"/>
          <w:color w:val="000000"/>
          <w:sz w:val="24"/>
        </w:rPr>
        <w:t>Η στάθμη της θάλασσας θα αυξηθεί κατά 18 εως 59 εκατοστά, χωρίς να λαμβάνεται υπόψιν ενδεχόμενη κατάρρευση του καλύμματος πάγου στην Ανταρκτική και την Γροιλανδία.</w:t>
      </w:r>
    </w:p>
    <w:p w:rsidR="003C12CE" w:rsidRDefault="003C12CE" w:rsidP="00A81F03">
      <w:pPr>
        <w:pStyle w:val="BodyText"/>
        <w:numPr>
          <w:ilvl w:val="0"/>
          <w:numId w:val="14"/>
        </w:numPr>
        <w:spacing w:after="0" w:line="276" w:lineRule="auto"/>
        <w:rPr>
          <w:rFonts w:ascii="Times New Roman" w:hAnsi="Times New Roman"/>
          <w:color w:val="000000"/>
          <w:sz w:val="24"/>
        </w:rPr>
      </w:pPr>
      <w:r>
        <w:rPr>
          <w:rFonts w:ascii="Times New Roman" w:hAnsi="Times New Roman"/>
          <w:color w:val="000000"/>
          <w:sz w:val="24"/>
        </w:rPr>
        <w:t xml:space="preserve">Το 20 με 30% της πανίδας και της χλωρίδας θα αντιμετωπίσει αυξημένο κίνδυνο εξαφάνισης αν η αύξηση υπερβεί τους </w:t>
      </w:r>
      <w:r w:rsidR="00D354C5">
        <w:rPr>
          <w:rFonts w:ascii="Times New Roman" w:hAnsi="Times New Roman"/>
          <w:color w:val="000000"/>
          <w:sz w:val="24"/>
        </w:rPr>
        <w:t>1,5 έ</w:t>
      </w:r>
      <w:r>
        <w:rPr>
          <w:rFonts w:ascii="Times New Roman" w:hAnsi="Times New Roman"/>
          <w:color w:val="000000"/>
          <w:sz w:val="24"/>
        </w:rPr>
        <w:t>ως 2,5</w:t>
      </w:r>
      <w:r>
        <w:rPr>
          <w:rFonts w:ascii="Times New Roman" w:hAnsi="Times New Roman"/>
          <w:color w:val="000000"/>
          <w:sz w:val="24"/>
          <w:vertAlign w:val="superscript"/>
        </w:rPr>
        <w:t xml:space="preserve">ο </w:t>
      </w:r>
      <w:r>
        <w:rPr>
          <w:rFonts w:ascii="Times New Roman" w:hAnsi="Times New Roman"/>
          <w:color w:val="000000"/>
          <w:sz w:val="24"/>
          <w:lang w:val="en-US"/>
        </w:rPr>
        <w:t>C</w:t>
      </w:r>
      <w:r w:rsidRPr="003C12CE">
        <w:rPr>
          <w:rFonts w:ascii="Times New Roman" w:hAnsi="Times New Roman"/>
          <w:color w:val="000000"/>
          <w:sz w:val="24"/>
        </w:rPr>
        <w:t>.</w:t>
      </w:r>
    </w:p>
    <w:p w:rsidR="00070C7A" w:rsidRDefault="00070C7A" w:rsidP="00A81F03">
      <w:pPr>
        <w:pStyle w:val="BodyText"/>
        <w:numPr>
          <w:ilvl w:val="0"/>
          <w:numId w:val="14"/>
        </w:numPr>
        <w:spacing w:after="0" w:line="276" w:lineRule="auto"/>
        <w:jc w:val="both"/>
        <w:rPr>
          <w:rFonts w:ascii="Times New Roman" w:hAnsi="Times New Roman"/>
          <w:color w:val="000000"/>
          <w:sz w:val="24"/>
        </w:rPr>
      </w:pPr>
      <w:r>
        <w:rPr>
          <w:rFonts w:ascii="Times New Roman" w:hAnsi="Times New Roman"/>
          <w:color w:val="000000"/>
          <w:sz w:val="24"/>
        </w:rPr>
        <w:t>Προκειμένου να περιοριστεί η αύξηση της θερμοκρασίας στους 2,0 έως 2,4</w:t>
      </w:r>
      <w:r>
        <w:rPr>
          <w:rFonts w:ascii="Times New Roman" w:hAnsi="Times New Roman"/>
          <w:color w:val="000000"/>
          <w:sz w:val="24"/>
          <w:vertAlign w:val="superscript"/>
        </w:rPr>
        <w:t xml:space="preserve">ο </w:t>
      </w:r>
      <w:r>
        <w:rPr>
          <w:rFonts w:ascii="Times New Roman" w:hAnsi="Times New Roman"/>
          <w:color w:val="000000"/>
          <w:sz w:val="24"/>
          <w:lang w:val="en-US"/>
        </w:rPr>
        <w:t>C</w:t>
      </w:r>
      <w:r w:rsidRPr="00070C7A">
        <w:rPr>
          <w:rFonts w:ascii="Times New Roman" w:hAnsi="Times New Roman"/>
          <w:color w:val="000000"/>
          <w:sz w:val="24"/>
        </w:rPr>
        <w:t xml:space="preserve"> </w:t>
      </w:r>
      <w:r>
        <w:rPr>
          <w:rFonts w:ascii="Times New Roman" w:hAnsi="Times New Roman"/>
          <w:color w:val="000000"/>
          <w:sz w:val="24"/>
        </w:rPr>
        <w:t>πρέπει οι εκπομπές αερίων του θερμοκηπίου να σταματήσουν να αυξάνονται το 2015.</w:t>
      </w:r>
    </w:p>
    <w:p w:rsidR="00B55F81" w:rsidRDefault="00B55F81" w:rsidP="0055524E">
      <w:pPr>
        <w:pStyle w:val="BodyText"/>
        <w:spacing w:line="276" w:lineRule="auto"/>
        <w:jc w:val="both"/>
        <w:rPr>
          <w:rFonts w:ascii="Times New Roman" w:hAnsi="Times New Roman"/>
          <w:sz w:val="24"/>
        </w:rPr>
      </w:pPr>
    </w:p>
    <w:p w:rsidR="0055524E" w:rsidRPr="00F1631A" w:rsidRDefault="0055524E" w:rsidP="0055524E">
      <w:pPr>
        <w:pStyle w:val="BodyText"/>
        <w:spacing w:line="276" w:lineRule="auto"/>
        <w:jc w:val="both"/>
        <w:rPr>
          <w:rFonts w:ascii="Times New Roman" w:hAnsi="Times New Roman"/>
          <w:sz w:val="24"/>
        </w:rPr>
      </w:pPr>
      <w:r>
        <w:rPr>
          <w:rFonts w:ascii="Times New Roman" w:hAnsi="Times New Roman"/>
          <w:sz w:val="24"/>
        </w:rPr>
        <w:t xml:space="preserve">Το </w:t>
      </w:r>
      <w:r>
        <w:rPr>
          <w:rFonts w:ascii="Times New Roman" w:hAnsi="Times New Roman"/>
          <w:sz w:val="24"/>
          <w:lang w:val="en-US"/>
        </w:rPr>
        <w:t>IPCC</w:t>
      </w:r>
      <w:r>
        <w:rPr>
          <w:rFonts w:ascii="Times New Roman" w:hAnsi="Times New Roman"/>
          <w:sz w:val="24"/>
        </w:rPr>
        <w:t xml:space="preserve"> ανέλαβε να αξιολογήσει το ΔιΑκαδημαικό Συμβούλιο, ένας φορέας που απαρτίζεται από τις ακαδημίες επιστημών διαφόρων χωρών. Η έκθεση του ΔιΑκαδημαικού Συμβουλίου εντοπίζει ατέλειες στην ευρύτερη λειτουργία του </w:t>
      </w:r>
      <w:r>
        <w:rPr>
          <w:rFonts w:ascii="Times New Roman" w:hAnsi="Times New Roman"/>
          <w:sz w:val="24"/>
          <w:lang w:val="en-US"/>
        </w:rPr>
        <w:t>IPCC</w:t>
      </w:r>
      <w:r w:rsidRPr="00B52F01">
        <w:rPr>
          <w:rFonts w:ascii="Times New Roman" w:hAnsi="Times New Roman"/>
          <w:sz w:val="24"/>
        </w:rPr>
        <w:t xml:space="preserve"> </w:t>
      </w:r>
      <w:r>
        <w:rPr>
          <w:rFonts w:ascii="Times New Roman" w:hAnsi="Times New Roman"/>
          <w:sz w:val="24"/>
        </w:rPr>
        <w:t>χωρίς όμως να αξιολογεί τις ίδιες τις προβλέψεις για την απειλή της παγκόσμιας υπερθέρμανσης. Το βασικό συμπέρασμα είναι πως η Διακυβερνητική Επιτροπή του ΟΗΕ θα πρέπει να προχωρήσει σε διοικητικές μεταρρυθμίσεις και κυρίως να αποφύγει τη «γκρίζα βιβλιογραφία». (</w:t>
      </w:r>
      <w:r>
        <w:rPr>
          <w:rFonts w:ascii="Times New Roman" w:hAnsi="Times New Roman"/>
          <w:sz w:val="24"/>
          <w:lang w:val="en-US"/>
        </w:rPr>
        <w:t xml:space="preserve">InterAcademy Council, 2010) </w:t>
      </w:r>
      <w:r>
        <w:rPr>
          <w:rFonts w:ascii="Times New Roman" w:hAnsi="Times New Roman"/>
          <w:sz w:val="24"/>
        </w:rPr>
        <w:t>Συγκεκριμένα</w:t>
      </w:r>
      <w:r>
        <w:rPr>
          <w:rFonts w:ascii="Times New Roman" w:hAnsi="Times New Roman"/>
          <w:sz w:val="24"/>
          <w:lang w:val="en-US"/>
        </w:rPr>
        <w:t>:</w:t>
      </w:r>
    </w:p>
    <w:p w:rsidR="0055524E" w:rsidRDefault="0055524E" w:rsidP="004453F4">
      <w:pPr>
        <w:pStyle w:val="BodyText"/>
        <w:numPr>
          <w:ilvl w:val="0"/>
          <w:numId w:val="10"/>
        </w:numPr>
        <w:spacing w:after="0" w:line="276" w:lineRule="auto"/>
        <w:ind w:left="360"/>
        <w:jc w:val="both"/>
        <w:rPr>
          <w:rFonts w:ascii="Times New Roman" w:hAnsi="Times New Roman"/>
          <w:sz w:val="24"/>
        </w:rPr>
      </w:pPr>
      <w:r w:rsidRPr="00F1631A">
        <w:rPr>
          <w:rFonts w:ascii="Times New Roman" w:hAnsi="Times New Roman"/>
          <w:sz w:val="24"/>
        </w:rPr>
        <w:lastRenderedPageBreak/>
        <w:t>Οι επιμέρους ομάδες εργασίας της IPCC θα πρέπει να εφαρμόζουν τα ίδια κριτήρια όσον αφορά την εκτίμηση της αβεβαιότητας στην επιστήμη του κλίματος</w:t>
      </w:r>
    </w:p>
    <w:p w:rsidR="0055524E" w:rsidRDefault="0055524E" w:rsidP="004453F4">
      <w:pPr>
        <w:pStyle w:val="BodyText"/>
        <w:numPr>
          <w:ilvl w:val="0"/>
          <w:numId w:val="16"/>
        </w:numPr>
        <w:spacing w:after="0" w:line="276" w:lineRule="auto"/>
        <w:ind w:left="360"/>
        <w:jc w:val="both"/>
        <w:rPr>
          <w:rFonts w:ascii="Times New Roman" w:hAnsi="Times New Roman"/>
          <w:sz w:val="24"/>
        </w:rPr>
      </w:pPr>
      <w:r w:rsidRPr="00F1631A">
        <w:rPr>
          <w:rFonts w:ascii="Times New Roman" w:hAnsi="Times New Roman"/>
          <w:sz w:val="24"/>
        </w:rPr>
        <w:t>Ο πρόεδρος της IPCC δεν θα πρέπει να έχει τη δυνατότητα να υπηρετεί για δύο συνεχόμενες εξαετείς θητείες</w:t>
      </w:r>
    </w:p>
    <w:p w:rsidR="0055524E" w:rsidRDefault="0055524E" w:rsidP="004453F4">
      <w:pPr>
        <w:pStyle w:val="BodyText"/>
        <w:numPr>
          <w:ilvl w:val="0"/>
          <w:numId w:val="16"/>
        </w:numPr>
        <w:spacing w:after="0" w:line="276" w:lineRule="auto"/>
        <w:ind w:left="360"/>
        <w:jc w:val="both"/>
        <w:rPr>
          <w:rFonts w:ascii="Times New Roman" w:hAnsi="Times New Roman"/>
          <w:sz w:val="24"/>
        </w:rPr>
      </w:pPr>
      <w:r w:rsidRPr="00F1631A">
        <w:rPr>
          <w:rFonts w:ascii="Times New Roman" w:hAnsi="Times New Roman"/>
          <w:sz w:val="24"/>
        </w:rPr>
        <w:t>Η IPCC πρέπει να συστήσει εκτελεστική επιτροπή που θα περιλαμβάνει μέλη εκτός της IPCC, ή ακόμα και εκτός της επιστημονικής κοινότητας</w:t>
      </w:r>
      <w:r w:rsidR="00B55F81">
        <w:rPr>
          <w:rFonts w:ascii="Times New Roman" w:hAnsi="Times New Roman"/>
          <w:sz w:val="24"/>
        </w:rPr>
        <w:t>.</w:t>
      </w:r>
    </w:p>
    <w:p w:rsidR="00E00610" w:rsidRPr="00FA31F2" w:rsidRDefault="0055524E" w:rsidP="004453F4">
      <w:pPr>
        <w:pStyle w:val="BodyText"/>
        <w:numPr>
          <w:ilvl w:val="0"/>
          <w:numId w:val="16"/>
        </w:numPr>
        <w:spacing w:after="0" w:line="276" w:lineRule="auto"/>
        <w:ind w:left="360"/>
        <w:jc w:val="both"/>
        <w:rPr>
          <w:rFonts w:ascii="Times New Roman" w:hAnsi="Times New Roman"/>
          <w:color w:val="000000"/>
          <w:sz w:val="24"/>
        </w:rPr>
      </w:pPr>
      <w:r w:rsidRPr="00361092">
        <w:rPr>
          <w:rFonts w:ascii="Times New Roman" w:hAnsi="Times New Roman"/>
          <w:sz w:val="24"/>
        </w:rPr>
        <w:t>Η «γκρίζα» βιβλιογραφία μπορεί να είναι χρήσιμη σε ορισμένες περιπτώσεις, ωστόσο τα κριτήρια για την αξιοποίησή της πρέπει να γίνουν πιο συγκεκριμένα</w:t>
      </w:r>
      <w:r w:rsidR="00361092" w:rsidRPr="00361092">
        <w:rPr>
          <w:rFonts w:ascii="Times New Roman" w:hAnsi="Times New Roman"/>
          <w:sz w:val="24"/>
        </w:rPr>
        <w:t>.</w:t>
      </w:r>
    </w:p>
    <w:p w:rsidR="00FA31F2" w:rsidRDefault="00FA31F2" w:rsidP="00FA31F2">
      <w:pPr>
        <w:pStyle w:val="BodyText"/>
        <w:spacing w:after="0" w:line="276" w:lineRule="auto"/>
        <w:ind w:left="720"/>
        <w:jc w:val="both"/>
        <w:rPr>
          <w:rFonts w:ascii="Times New Roman" w:hAnsi="Times New Roman"/>
          <w:color w:val="000000"/>
          <w:sz w:val="24"/>
        </w:rPr>
      </w:pPr>
    </w:p>
    <w:p w:rsidR="004453F4" w:rsidRPr="00361092" w:rsidRDefault="004453F4" w:rsidP="00FA31F2">
      <w:pPr>
        <w:pStyle w:val="BodyText"/>
        <w:spacing w:after="0" w:line="276" w:lineRule="auto"/>
        <w:ind w:left="720"/>
        <w:jc w:val="both"/>
        <w:rPr>
          <w:rFonts w:ascii="Times New Roman" w:hAnsi="Times New Roman"/>
          <w:color w:val="000000"/>
          <w:sz w:val="24"/>
        </w:rPr>
      </w:pPr>
    </w:p>
    <w:p w:rsidR="00361092" w:rsidRPr="00031E73" w:rsidRDefault="00566C56" w:rsidP="00361092">
      <w:pPr>
        <w:pStyle w:val="BodyText"/>
        <w:spacing w:after="0" w:line="276" w:lineRule="auto"/>
        <w:jc w:val="both"/>
        <w:rPr>
          <w:rFonts w:ascii="Times New Roman" w:hAnsi="Times New Roman"/>
          <w:b/>
          <w:color w:val="000000"/>
          <w:sz w:val="28"/>
        </w:rPr>
      </w:pPr>
      <w:r w:rsidRPr="00031E73">
        <w:rPr>
          <w:rFonts w:ascii="Times New Roman" w:hAnsi="Times New Roman"/>
          <w:b/>
          <w:color w:val="000000"/>
          <w:sz w:val="28"/>
        </w:rPr>
        <w:t>2</w:t>
      </w:r>
      <w:r w:rsidR="00EB1E64" w:rsidRPr="00031E73">
        <w:rPr>
          <w:rFonts w:ascii="Times New Roman" w:hAnsi="Times New Roman"/>
          <w:b/>
          <w:color w:val="000000"/>
          <w:sz w:val="28"/>
        </w:rPr>
        <w:t>.3</w:t>
      </w:r>
      <w:r w:rsidR="00361092" w:rsidRPr="00031E73">
        <w:rPr>
          <w:rFonts w:ascii="Times New Roman" w:hAnsi="Times New Roman"/>
          <w:b/>
          <w:color w:val="000000"/>
          <w:sz w:val="28"/>
        </w:rPr>
        <w:t xml:space="preserve"> Σύμβαση Πλαίσιο του ΟΗΕ</w:t>
      </w:r>
      <w:r w:rsidR="00F44CD6" w:rsidRPr="00031E73">
        <w:rPr>
          <w:rFonts w:ascii="Times New Roman" w:hAnsi="Times New Roman"/>
          <w:b/>
          <w:color w:val="000000"/>
          <w:sz w:val="28"/>
        </w:rPr>
        <w:t xml:space="preserve"> για τις κλιματικές αλλαγές – </w:t>
      </w:r>
      <w:r w:rsidR="00F44CD6" w:rsidRPr="00031E73">
        <w:rPr>
          <w:rFonts w:ascii="Times New Roman" w:hAnsi="Times New Roman"/>
          <w:b/>
          <w:color w:val="000000"/>
          <w:sz w:val="28"/>
          <w:lang w:val="en-US"/>
        </w:rPr>
        <w:t>UNFCCC</w:t>
      </w:r>
      <w:r w:rsidR="00F44CD6" w:rsidRPr="00031E73">
        <w:rPr>
          <w:rFonts w:ascii="Times New Roman" w:hAnsi="Times New Roman"/>
          <w:b/>
          <w:color w:val="000000"/>
          <w:sz w:val="28"/>
        </w:rPr>
        <w:t xml:space="preserve"> </w:t>
      </w:r>
    </w:p>
    <w:p w:rsidR="00361092" w:rsidRPr="00361092" w:rsidRDefault="00361092" w:rsidP="00361092">
      <w:pPr>
        <w:pStyle w:val="BodyText"/>
        <w:spacing w:after="0" w:line="276" w:lineRule="auto"/>
        <w:jc w:val="both"/>
        <w:rPr>
          <w:rFonts w:ascii="Times New Roman" w:hAnsi="Times New Roman"/>
          <w:b/>
          <w:color w:val="000000"/>
          <w:sz w:val="24"/>
        </w:rPr>
      </w:pPr>
    </w:p>
    <w:p w:rsidR="00DC4887" w:rsidRDefault="005A6CDA" w:rsidP="00DD0AFD">
      <w:pPr>
        <w:pStyle w:val="BodyText"/>
        <w:spacing w:after="0" w:line="276" w:lineRule="auto"/>
        <w:jc w:val="both"/>
        <w:rPr>
          <w:rFonts w:ascii="Times New Roman" w:hAnsi="Times New Roman"/>
          <w:color w:val="000000"/>
          <w:sz w:val="24"/>
        </w:rPr>
      </w:pPr>
      <w:r>
        <w:rPr>
          <w:rFonts w:ascii="Times New Roman" w:hAnsi="Times New Roman"/>
          <w:color w:val="000000"/>
          <w:sz w:val="24"/>
        </w:rPr>
        <w:t>Το 1992 πραγματοποιήθηκε στο Ρίο ντε Τζανέιρο η διάσκεψη κορυφής του ΟΗ</w:t>
      </w:r>
      <w:r w:rsidR="00DC4887">
        <w:rPr>
          <w:rFonts w:ascii="Times New Roman" w:hAnsi="Times New Roman"/>
          <w:color w:val="000000"/>
          <w:sz w:val="24"/>
        </w:rPr>
        <w:t>Ε για το Περιβάλλον και την Α</w:t>
      </w:r>
      <w:r>
        <w:rPr>
          <w:rFonts w:ascii="Times New Roman" w:hAnsi="Times New Roman"/>
          <w:color w:val="000000"/>
          <w:sz w:val="24"/>
        </w:rPr>
        <w:t xml:space="preserve">νάπτυξη </w:t>
      </w:r>
      <w:r w:rsidRPr="005A6CDA">
        <w:rPr>
          <w:rFonts w:ascii="Times New Roman" w:hAnsi="Times New Roman"/>
          <w:color w:val="000000"/>
          <w:sz w:val="24"/>
        </w:rPr>
        <w:t>(</w:t>
      </w:r>
      <w:r>
        <w:rPr>
          <w:rFonts w:ascii="Times New Roman" w:hAnsi="Times New Roman"/>
          <w:color w:val="000000"/>
          <w:sz w:val="24"/>
          <w:lang w:val="en-US"/>
        </w:rPr>
        <w:t>Earth</w:t>
      </w:r>
      <w:r w:rsidRPr="005A6CDA">
        <w:rPr>
          <w:rFonts w:ascii="Times New Roman" w:hAnsi="Times New Roman"/>
          <w:color w:val="000000"/>
          <w:sz w:val="24"/>
        </w:rPr>
        <w:t xml:space="preserve"> </w:t>
      </w:r>
      <w:r>
        <w:rPr>
          <w:rFonts w:ascii="Times New Roman" w:hAnsi="Times New Roman"/>
          <w:color w:val="000000"/>
          <w:sz w:val="24"/>
          <w:lang w:val="en-US"/>
        </w:rPr>
        <w:t>summit</w:t>
      </w:r>
      <w:r w:rsidRPr="005A6CDA">
        <w:rPr>
          <w:rFonts w:ascii="Times New Roman" w:hAnsi="Times New Roman"/>
          <w:color w:val="000000"/>
          <w:sz w:val="24"/>
        </w:rPr>
        <w:t xml:space="preserve">). </w:t>
      </w:r>
      <w:r w:rsidR="00DC4887">
        <w:rPr>
          <w:rFonts w:ascii="Times New Roman" w:hAnsi="Times New Roman"/>
          <w:color w:val="000000"/>
          <w:sz w:val="24"/>
        </w:rPr>
        <w:t xml:space="preserve">Εκεί υπεγράφη από 154 κράτη </w:t>
      </w:r>
      <w:r>
        <w:rPr>
          <w:rFonts w:ascii="Times New Roman" w:hAnsi="Times New Roman"/>
          <w:color w:val="000000"/>
          <w:sz w:val="24"/>
        </w:rPr>
        <w:t>η Σύμβαση Πλαίσιο του ΟΗΕ για τις κλιματικές αλλαγές</w:t>
      </w:r>
      <w:r w:rsidR="00514E97">
        <w:rPr>
          <w:rFonts w:ascii="Times New Roman" w:hAnsi="Times New Roman"/>
          <w:color w:val="000000"/>
          <w:sz w:val="24"/>
        </w:rPr>
        <w:t xml:space="preserve"> (</w:t>
      </w:r>
      <w:r w:rsidR="00514E97">
        <w:rPr>
          <w:rFonts w:ascii="Times New Roman" w:hAnsi="Times New Roman"/>
          <w:color w:val="000000"/>
          <w:sz w:val="24"/>
          <w:lang w:val="en-US"/>
        </w:rPr>
        <w:t>UNFCCC</w:t>
      </w:r>
      <w:r w:rsidR="00514E97" w:rsidRPr="00514E97">
        <w:rPr>
          <w:rFonts w:ascii="Times New Roman" w:hAnsi="Times New Roman"/>
          <w:color w:val="000000"/>
          <w:sz w:val="24"/>
        </w:rPr>
        <w:t xml:space="preserve">) </w:t>
      </w:r>
      <w:r w:rsidR="00514E97">
        <w:rPr>
          <w:rFonts w:ascii="Times New Roman" w:hAnsi="Times New Roman"/>
          <w:color w:val="000000"/>
          <w:sz w:val="24"/>
        </w:rPr>
        <w:t>η οποία είχε στόχο τη σταθεροποίηση των συγκεντρώσεων των αερίων του θερμοκηπίου.</w:t>
      </w:r>
      <w:r w:rsidRPr="005A6CDA">
        <w:rPr>
          <w:rFonts w:ascii="Times New Roman" w:hAnsi="Times New Roman"/>
          <w:color w:val="000000"/>
          <w:sz w:val="24"/>
        </w:rPr>
        <w:t xml:space="preserve"> </w:t>
      </w:r>
      <w:r w:rsidR="003E5FB7">
        <w:rPr>
          <w:rFonts w:ascii="Times New Roman" w:hAnsi="Times New Roman"/>
          <w:color w:val="000000"/>
          <w:sz w:val="24"/>
        </w:rPr>
        <w:t>Η UNFCCC</w:t>
      </w:r>
      <w:r w:rsidR="004408B2">
        <w:rPr>
          <w:rFonts w:ascii="Times New Roman" w:hAnsi="Times New Roman"/>
          <w:color w:val="000000"/>
          <w:sz w:val="24"/>
        </w:rPr>
        <w:t xml:space="preserve"> τέθηκε σε ισχύ από το Μάρτιο 1994.</w:t>
      </w:r>
      <w:r w:rsidR="00DC4887">
        <w:rPr>
          <w:rFonts w:ascii="Times New Roman" w:hAnsi="Times New Roman"/>
          <w:color w:val="000000"/>
          <w:sz w:val="24"/>
        </w:rPr>
        <w:t xml:space="preserve"> Η Ελλάδα είναι ένα από τα κράτη που υπέγραψα</w:t>
      </w:r>
      <w:r w:rsidR="00904D2B">
        <w:rPr>
          <w:rFonts w:ascii="Times New Roman" w:hAnsi="Times New Roman"/>
          <w:color w:val="000000"/>
          <w:sz w:val="24"/>
        </w:rPr>
        <w:t>ν</w:t>
      </w:r>
      <w:r w:rsidR="00DC4887">
        <w:rPr>
          <w:rFonts w:ascii="Times New Roman" w:hAnsi="Times New Roman"/>
          <w:color w:val="000000"/>
          <w:sz w:val="24"/>
        </w:rPr>
        <w:t xml:space="preserve"> τη σύμβαση και η Ελληνική Βουλή την κύρωσε με το ν.2205/1994 (ΦΕΚ 60/Α).</w:t>
      </w:r>
      <w:r w:rsidR="004408B2">
        <w:rPr>
          <w:rFonts w:ascii="Times New Roman" w:hAnsi="Times New Roman"/>
          <w:color w:val="000000"/>
          <w:sz w:val="24"/>
        </w:rPr>
        <w:t xml:space="preserve"> Η Διακήρυξη του Ρίο ντε Τζανέιρο το 1992 αποτελεί ένα λεπτομερές προσχέδιο για την προστασία του περιβάλλοντος και μια στρατηγική ανάπτυξης στο 21ο αιώνα και τονίζει επίσης το θεμελιώδη ρόλο που διαδραματίζεται από </w:t>
      </w:r>
      <w:r w:rsidR="000700C5">
        <w:rPr>
          <w:rFonts w:ascii="Times New Roman" w:hAnsi="Times New Roman"/>
          <w:color w:val="000000"/>
          <w:sz w:val="24"/>
        </w:rPr>
        <w:t>όλους τους οργανισμούς του ΟΗΕ.</w:t>
      </w:r>
      <w:r w:rsidR="00DC4887">
        <w:rPr>
          <w:rFonts w:ascii="Times New Roman" w:hAnsi="Times New Roman"/>
          <w:color w:val="000000"/>
          <w:sz w:val="24"/>
        </w:rPr>
        <w:t xml:space="preserve"> (Λαζαρέτου, 2002)</w:t>
      </w:r>
    </w:p>
    <w:p w:rsidR="00DC4887" w:rsidRDefault="00DC4887" w:rsidP="00DD0AFD">
      <w:pPr>
        <w:pStyle w:val="BodyText"/>
        <w:spacing w:after="0" w:line="276" w:lineRule="auto"/>
        <w:jc w:val="both"/>
        <w:rPr>
          <w:rFonts w:ascii="Times New Roman" w:hAnsi="Times New Roman"/>
          <w:color w:val="000000"/>
          <w:sz w:val="24"/>
        </w:rPr>
      </w:pPr>
    </w:p>
    <w:p w:rsidR="004408B2" w:rsidRDefault="000700C5" w:rsidP="00DD0AFD">
      <w:pPr>
        <w:pStyle w:val="BodyText"/>
        <w:spacing w:after="0" w:line="276" w:lineRule="auto"/>
        <w:jc w:val="both"/>
        <w:rPr>
          <w:rFonts w:ascii="Times New Roman" w:hAnsi="Times New Roman"/>
          <w:color w:val="000000"/>
          <w:sz w:val="24"/>
        </w:rPr>
      </w:pPr>
      <w:r>
        <w:rPr>
          <w:rFonts w:ascii="Times New Roman" w:hAnsi="Times New Roman"/>
          <w:color w:val="000000"/>
          <w:sz w:val="24"/>
        </w:rPr>
        <w:t xml:space="preserve"> Βασικό στοιχείο του </w:t>
      </w:r>
      <w:r>
        <w:rPr>
          <w:rFonts w:ascii="Times New Roman" w:hAnsi="Times New Roman"/>
          <w:color w:val="000000"/>
          <w:sz w:val="24"/>
          <w:lang w:val="en-US"/>
        </w:rPr>
        <w:t>UNFCCC</w:t>
      </w:r>
      <w:r w:rsidRPr="000700C5">
        <w:rPr>
          <w:rFonts w:ascii="Times New Roman" w:hAnsi="Times New Roman"/>
          <w:color w:val="000000"/>
          <w:sz w:val="24"/>
        </w:rPr>
        <w:t xml:space="preserve"> </w:t>
      </w:r>
      <w:r>
        <w:rPr>
          <w:rFonts w:ascii="Times New Roman" w:hAnsi="Times New Roman"/>
          <w:color w:val="000000"/>
          <w:sz w:val="24"/>
        </w:rPr>
        <w:t xml:space="preserve">είναι πως τα συνυπογράφοντα μέρη θα πρέπει να ενεργήσουν για την προστασία του κλίματος σύμφωνα με τις κοινές και διαφοροποιημένες ευθύνες αλλά και τις αντίστοιχες δυνατότητές τους. Η αρχή της κοινής και διαφοροποιημένης ευθύνης περιλαμβάνει δυο στοιχεία. Το πρώτο είναι η κοινή ευθύνη των μερών για την προστασία του περιβάλλοντος σε εθνικό, περιφερειακό και παγκόσμιο επίπεδο. Το δεύτερο είναι να ανάγκη να ληφθούν υπόψη οι διαφορετικές συνθήκες, ιδιαίτερα η συμβολή κάθε μέρους στο πρόβλημα και η ικανότητά του για πρόληψη, μείωση και έλεγχο των κινδύνων. Ένα άλλο ζωτικό στοιχείο που διέπει το </w:t>
      </w:r>
      <w:r>
        <w:rPr>
          <w:rFonts w:ascii="Times New Roman" w:hAnsi="Times New Roman"/>
          <w:color w:val="000000"/>
          <w:sz w:val="24"/>
          <w:lang w:val="en-US"/>
        </w:rPr>
        <w:t>UNFCCC</w:t>
      </w:r>
      <w:r w:rsidRPr="000700C5">
        <w:rPr>
          <w:rFonts w:ascii="Times New Roman" w:hAnsi="Times New Roman"/>
          <w:color w:val="000000"/>
          <w:sz w:val="24"/>
        </w:rPr>
        <w:t xml:space="preserve"> </w:t>
      </w:r>
      <w:r>
        <w:rPr>
          <w:rFonts w:ascii="Times New Roman" w:hAnsi="Times New Roman"/>
          <w:color w:val="000000"/>
          <w:sz w:val="24"/>
        </w:rPr>
        <w:t xml:space="preserve"> είναι η αρχή πως «ο ρυπαίνων πληρώνει». Αυτό σημαίνει πως ο υπεύθυνος για την παραγωγή της ρύπανσης είναι και υπεύθυνος για την πληρωμή των ζημιών που προκαλούνται στο φυσικό περιβάλλον. (</w:t>
      </w:r>
      <w:r>
        <w:rPr>
          <w:rFonts w:ascii="Times New Roman" w:hAnsi="Times New Roman"/>
          <w:color w:val="000000"/>
          <w:sz w:val="24"/>
          <w:lang w:val="en-US"/>
        </w:rPr>
        <w:t>UNITED</w:t>
      </w:r>
      <w:r w:rsidRPr="00F75E02">
        <w:rPr>
          <w:rFonts w:ascii="Times New Roman" w:hAnsi="Times New Roman"/>
          <w:color w:val="000000"/>
          <w:sz w:val="24"/>
        </w:rPr>
        <w:t xml:space="preserve"> </w:t>
      </w:r>
      <w:r>
        <w:rPr>
          <w:rFonts w:ascii="Times New Roman" w:hAnsi="Times New Roman"/>
          <w:color w:val="000000"/>
          <w:sz w:val="24"/>
          <w:lang w:val="en-US"/>
        </w:rPr>
        <w:t>NATIONS</w:t>
      </w:r>
      <w:r w:rsidRPr="00F75E02">
        <w:rPr>
          <w:rFonts w:ascii="Times New Roman" w:hAnsi="Times New Roman"/>
          <w:color w:val="000000"/>
          <w:sz w:val="24"/>
        </w:rPr>
        <w:t>, 1992)</w:t>
      </w:r>
    </w:p>
    <w:p w:rsidR="00904D2B" w:rsidRDefault="00904D2B" w:rsidP="00DD0AFD">
      <w:pPr>
        <w:pStyle w:val="BodyText"/>
        <w:spacing w:after="0" w:line="276" w:lineRule="auto"/>
        <w:jc w:val="both"/>
        <w:rPr>
          <w:rFonts w:ascii="Times New Roman" w:hAnsi="Times New Roman"/>
          <w:color w:val="000000"/>
          <w:sz w:val="24"/>
        </w:rPr>
      </w:pPr>
    </w:p>
    <w:p w:rsidR="00F4368B" w:rsidRPr="00F4368B" w:rsidRDefault="00904D2B" w:rsidP="00DD0AFD">
      <w:pPr>
        <w:pStyle w:val="BodyText"/>
        <w:spacing w:after="0" w:line="276" w:lineRule="auto"/>
        <w:jc w:val="both"/>
        <w:rPr>
          <w:rFonts w:ascii="Times New Roman" w:hAnsi="Times New Roman"/>
          <w:color w:val="000000"/>
          <w:sz w:val="24"/>
        </w:rPr>
      </w:pPr>
      <w:r>
        <w:rPr>
          <w:rFonts w:ascii="Times New Roman" w:hAnsi="Times New Roman"/>
          <w:color w:val="000000"/>
          <w:sz w:val="24"/>
        </w:rPr>
        <w:t xml:space="preserve">Η διεθνής σύμβαση συμπληρώθηκε στη συνέχεια με διάφορα νομικά κείμενα. Τα κείμενα αυτά υπεγράφησαν από τα κράτη κατά τη διάρκεια συνόδων </w:t>
      </w:r>
      <w:r w:rsidR="00745BAA">
        <w:rPr>
          <w:rFonts w:ascii="Times New Roman" w:hAnsi="Times New Roman"/>
          <w:color w:val="000000"/>
          <w:sz w:val="24"/>
        </w:rPr>
        <w:t>των συμβαλλομένων κρατών που πραγματοποιήθηκαν απο το 1995 έως και σήμερα. Εκείνο που χαρακτηρίζει τις συνόδους αυτές είναι η σθεναρή επιφυλακτικότητα της Αυστραλίας, της Ιαπωνίας, του Καναδά και των Η.Π.Α. για τη λήψη μέτρων για τη μείωση των εκπομπών των βλαπτικών αερίων. (Λαζαρέτου, 2002)</w:t>
      </w:r>
      <w:r w:rsidR="008340F8">
        <w:rPr>
          <w:rFonts w:ascii="Times New Roman" w:hAnsi="Times New Roman"/>
          <w:color w:val="000000"/>
          <w:sz w:val="24"/>
        </w:rPr>
        <w:t xml:space="preserve"> </w:t>
      </w:r>
    </w:p>
    <w:p w:rsidR="00A06404" w:rsidRDefault="00A06404" w:rsidP="00DD0AFD">
      <w:pPr>
        <w:spacing w:line="276" w:lineRule="auto"/>
        <w:jc w:val="both"/>
        <w:rPr>
          <w:rFonts w:ascii="Times New Roman" w:hAnsi="Times New Roman"/>
          <w:b/>
          <w:bCs/>
          <w:sz w:val="26"/>
          <w:szCs w:val="26"/>
        </w:rPr>
      </w:pPr>
    </w:p>
    <w:p w:rsidR="00031E73" w:rsidRDefault="00031E73" w:rsidP="00DD0AFD">
      <w:pPr>
        <w:spacing w:line="276" w:lineRule="auto"/>
        <w:jc w:val="both"/>
        <w:rPr>
          <w:rFonts w:ascii="Times New Roman" w:hAnsi="Times New Roman"/>
          <w:b/>
          <w:bCs/>
          <w:sz w:val="26"/>
          <w:szCs w:val="26"/>
        </w:rPr>
      </w:pPr>
    </w:p>
    <w:p w:rsidR="00031E73" w:rsidRDefault="00031E73" w:rsidP="00DD0AFD">
      <w:pPr>
        <w:spacing w:line="276" w:lineRule="auto"/>
        <w:jc w:val="both"/>
        <w:rPr>
          <w:rFonts w:ascii="Times New Roman" w:hAnsi="Times New Roman"/>
          <w:b/>
          <w:bCs/>
          <w:sz w:val="26"/>
          <w:szCs w:val="26"/>
        </w:rPr>
      </w:pPr>
    </w:p>
    <w:p w:rsidR="00031E73" w:rsidRDefault="00031E73" w:rsidP="00DD0AFD">
      <w:pPr>
        <w:spacing w:line="276" w:lineRule="auto"/>
        <w:jc w:val="both"/>
        <w:rPr>
          <w:rFonts w:ascii="Times New Roman" w:hAnsi="Times New Roman"/>
          <w:b/>
          <w:bCs/>
          <w:sz w:val="26"/>
          <w:szCs w:val="26"/>
        </w:rPr>
      </w:pPr>
    </w:p>
    <w:p w:rsidR="004453F4" w:rsidRPr="004453F4" w:rsidRDefault="004453F4" w:rsidP="00DD0AFD">
      <w:pPr>
        <w:spacing w:line="276" w:lineRule="auto"/>
        <w:jc w:val="both"/>
        <w:rPr>
          <w:rFonts w:ascii="Times New Roman" w:hAnsi="Times New Roman"/>
          <w:b/>
          <w:bCs/>
          <w:sz w:val="26"/>
          <w:szCs w:val="26"/>
        </w:rPr>
      </w:pPr>
    </w:p>
    <w:p w:rsidR="0073778D" w:rsidRPr="000C7D17" w:rsidRDefault="0073778D" w:rsidP="00DD0AFD">
      <w:pPr>
        <w:spacing w:line="276" w:lineRule="auto"/>
        <w:jc w:val="both"/>
        <w:rPr>
          <w:rFonts w:ascii="Times New Roman" w:hAnsi="Times New Roman"/>
          <w:b/>
          <w:bCs/>
          <w:sz w:val="28"/>
          <w:szCs w:val="26"/>
        </w:rPr>
      </w:pPr>
      <w:r w:rsidRPr="00031E73">
        <w:rPr>
          <w:rFonts w:ascii="Times New Roman" w:hAnsi="Times New Roman"/>
          <w:b/>
          <w:bCs/>
          <w:sz w:val="28"/>
          <w:szCs w:val="26"/>
        </w:rPr>
        <w:lastRenderedPageBreak/>
        <w:t>2.4  Πρωτόκολλο Κιότο</w:t>
      </w:r>
    </w:p>
    <w:p w:rsidR="0073778D" w:rsidRPr="000C7D17" w:rsidRDefault="0073778D" w:rsidP="00DD0AFD">
      <w:pPr>
        <w:spacing w:line="276" w:lineRule="auto"/>
        <w:jc w:val="both"/>
        <w:rPr>
          <w:rFonts w:ascii="Times New Roman" w:hAnsi="Times New Roman"/>
          <w:b/>
          <w:bCs/>
          <w:sz w:val="26"/>
          <w:szCs w:val="26"/>
        </w:rPr>
      </w:pPr>
    </w:p>
    <w:p w:rsidR="00D234EE" w:rsidRDefault="004408B2" w:rsidP="00DD0AFD">
      <w:pPr>
        <w:pStyle w:val="BodyText"/>
        <w:spacing w:line="276" w:lineRule="auto"/>
        <w:jc w:val="both"/>
        <w:rPr>
          <w:rFonts w:ascii="Times New Roman" w:hAnsi="Times New Roman"/>
          <w:sz w:val="24"/>
          <w:lang w:val="en-US"/>
        </w:rPr>
      </w:pPr>
      <w:bookmarkStart w:id="1" w:name="header"/>
      <w:bookmarkEnd w:id="1"/>
      <w:r>
        <w:rPr>
          <w:rFonts w:ascii="Times New Roman" w:hAnsi="Times New Roman"/>
          <w:sz w:val="24"/>
        </w:rPr>
        <w:t>Τ</w:t>
      </w:r>
      <w:r w:rsidR="004C3EEF">
        <w:rPr>
          <w:rFonts w:ascii="Times New Roman" w:hAnsi="Times New Roman"/>
          <w:sz w:val="24"/>
        </w:rPr>
        <w:t xml:space="preserve">ο πρωτόκολλο του Κιότο, που αποτελεί ένα από τα πιο σημαντικά νομικά κείμενα που συμπληρώνουν την </w:t>
      </w:r>
      <w:r w:rsidR="004C3EEF">
        <w:rPr>
          <w:rFonts w:ascii="Times New Roman" w:hAnsi="Times New Roman"/>
          <w:sz w:val="24"/>
          <w:lang w:val="en-US"/>
        </w:rPr>
        <w:t>UNFCCC</w:t>
      </w:r>
      <w:r w:rsidR="004C3EEF">
        <w:rPr>
          <w:rFonts w:ascii="Times New Roman" w:hAnsi="Times New Roman"/>
          <w:sz w:val="24"/>
        </w:rPr>
        <w:t>, υιοθετήθηκε από την 3</w:t>
      </w:r>
      <w:r w:rsidR="004C3EEF">
        <w:rPr>
          <w:rFonts w:ascii="Times New Roman" w:hAnsi="Times New Roman"/>
          <w:sz w:val="24"/>
          <w:vertAlign w:val="subscript"/>
        </w:rPr>
        <w:t>η</w:t>
      </w:r>
      <w:r w:rsidR="004C3EEF">
        <w:rPr>
          <w:rFonts w:ascii="Times New Roman" w:hAnsi="Times New Roman"/>
          <w:sz w:val="24"/>
        </w:rPr>
        <w:t xml:space="preserve"> σύνοδο των συμβαλλομένων κρατών στο Κιότο της Ιαπωνίας το 1997</w:t>
      </w:r>
      <w:r>
        <w:rPr>
          <w:rFonts w:ascii="Times New Roman" w:hAnsi="Times New Roman"/>
          <w:sz w:val="24"/>
        </w:rPr>
        <w:t>. Περιλαμβάνει τις δεσμεύσεις που έχουν αναλάβει οι εκβιομηχανισμένες χώρες για τον περιορισμό των οικείων εκπομπών ορισμένων αερίων που συμβάλλουν στο φαινόμενο του θερμοκηπίου, υπεύθυνων για τη θέ</w:t>
      </w:r>
      <w:r w:rsidR="00680765">
        <w:rPr>
          <w:rFonts w:ascii="Times New Roman" w:hAnsi="Times New Roman"/>
          <w:sz w:val="24"/>
        </w:rPr>
        <w:t xml:space="preserve">ρμανση του πλανήτη. </w:t>
      </w:r>
      <w:r w:rsidR="00C25A61" w:rsidRPr="00680765">
        <w:rPr>
          <w:rFonts w:ascii="Times New Roman" w:hAnsi="Times New Roman"/>
          <w:sz w:val="24"/>
        </w:rPr>
        <w:t>Συνιστά ένα σημαντικό βήμα στην καταπολέμηση της θέρμανσης του πλανήτη, επειδή περιλαμβάνει δεσμευτικούς και ποσοτικοποιημένους στόχους περιορισμού και μείωσης των αερίων θερμοκηπίου. Συνολ</w:t>
      </w:r>
      <w:r w:rsidR="00C25A61">
        <w:rPr>
          <w:rFonts w:ascii="Times New Roman" w:hAnsi="Times New Roman"/>
          <w:sz w:val="24"/>
        </w:rPr>
        <w:t>ικά, τα συμβαλλόμενα κράτη στο Π</w:t>
      </w:r>
      <w:r w:rsidR="00C25A61" w:rsidRPr="00680765">
        <w:rPr>
          <w:rFonts w:ascii="Times New Roman" w:hAnsi="Times New Roman"/>
          <w:sz w:val="24"/>
        </w:rPr>
        <w:t xml:space="preserve">αράρτημα Ι της σύμβασης-πλαισίου (ήτοι οι εκβιομηχανισμένες χώρες) δεσμεύονται συλλογικά να μειώσουν τις οικείες εκπομπές αερίων θερμοκηπίου, για μείωση των συνολικών εκπομπών των ανεπτυγμένων χωρών κατά 5%, τουλάχιστον, σε σύγκριση με τα επίπεδα του 1990, την περίοδο 2008-2012. Το Παράρτημα </w:t>
      </w:r>
      <w:r w:rsidR="00C25A61">
        <w:rPr>
          <w:rFonts w:ascii="Times New Roman" w:hAnsi="Times New Roman"/>
          <w:sz w:val="24"/>
          <w:lang w:val="en-US"/>
        </w:rPr>
        <w:t>II</w:t>
      </w:r>
      <w:r w:rsidR="00C25A61" w:rsidRPr="00EB22DF">
        <w:rPr>
          <w:rFonts w:ascii="Times New Roman" w:hAnsi="Times New Roman"/>
          <w:sz w:val="24"/>
        </w:rPr>
        <w:t xml:space="preserve"> </w:t>
      </w:r>
      <w:r w:rsidR="00C25A61" w:rsidRPr="00680765">
        <w:rPr>
          <w:rFonts w:ascii="Times New Roman" w:hAnsi="Times New Roman"/>
          <w:sz w:val="24"/>
        </w:rPr>
        <w:t>του Πρωτοκόλλου περιέχει αριθμητικές δεσμεύσεις τις οποίες αναλαμβάνουν τα συμβ</w:t>
      </w:r>
      <w:r w:rsidR="00C25A61">
        <w:rPr>
          <w:rFonts w:ascii="Times New Roman" w:hAnsi="Times New Roman"/>
          <w:sz w:val="24"/>
        </w:rPr>
        <w:t>αλλόμενα κράτη.</w:t>
      </w:r>
      <w:r w:rsidR="00C25A61" w:rsidRPr="00B463FA">
        <w:rPr>
          <w:rFonts w:ascii="Times New Roman" w:hAnsi="Times New Roman"/>
          <w:sz w:val="24"/>
        </w:rPr>
        <w:t xml:space="preserve"> (</w:t>
      </w:r>
      <w:r w:rsidR="00C25A61">
        <w:rPr>
          <w:rFonts w:ascii="Times New Roman" w:hAnsi="Times New Roman"/>
          <w:sz w:val="24"/>
          <w:lang w:val="en-US"/>
        </w:rPr>
        <w:t>Wigley</w:t>
      </w:r>
      <w:r w:rsidR="00C25A61" w:rsidRPr="003A0199">
        <w:rPr>
          <w:rFonts w:ascii="Times New Roman" w:hAnsi="Times New Roman"/>
          <w:sz w:val="24"/>
        </w:rPr>
        <w:t>, 1998)</w:t>
      </w:r>
    </w:p>
    <w:p w:rsidR="008C4434" w:rsidRDefault="00C25A61" w:rsidP="00DD0AFD">
      <w:pPr>
        <w:pStyle w:val="BodyText"/>
        <w:spacing w:line="276" w:lineRule="auto"/>
        <w:jc w:val="both"/>
        <w:rPr>
          <w:rFonts w:ascii="Times New Roman" w:hAnsi="Times New Roman"/>
          <w:sz w:val="24"/>
        </w:rPr>
      </w:pPr>
      <w:r>
        <w:rPr>
          <w:rFonts w:ascii="Times New Roman" w:hAnsi="Times New Roman"/>
          <w:sz w:val="24"/>
        </w:rPr>
        <w:t xml:space="preserve"> </w:t>
      </w:r>
    </w:p>
    <w:p w:rsidR="00C25A61" w:rsidRDefault="003B2B2A" w:rsidP="00E970EE">
      <w:pPr>
        <w:pStyle w:val="BodyText"/>
        <w:spacing w:after="0" w:line="276" w:lineRule="auto"/>
        <w:jc w:val="center"/>
        <w:rPr>
          <w:noProof/>
          <w:lang w:val="en-US" w:eastAsia="el-GR" w:bidi="ar-SA"/>
        </w:rPr>
      </w:pPr>
      <w:r>
        <w:rPr>
          <w:noProof/>
          <w:lang w:eastAsia="el-GR" w:bidi="ar-SA"/>
        </w:rPr>
        <w:drawing>
          <wp:inline distT="0" distB="0" distL="0" distR="0">
            <wp:extent cx="4762500" cy="3143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rsidR="00EB3A03" w:rsidRPr="001C3A8B" w:rsidRDefault="00EB3A03" w:rsidP="00A72816">
      <w:pPr>
        <w:pStyle w:val="BodyText"/>
        <w:spacing w:after="0" w:line="276" w:lineRule="auto"/>
        <w:jc w:val="center"/>
        <w:rPr>
          <w:rFonts w:ascii="Times New Roman" w:hAnsi="Times New Roman" w:cs="Times New Roman"/>
          <w:b/>
          <w:i/>
          <w:noProof/>
          <w:sz w:val="24"/>
          <w:lang w:eastAsia="el-GR" w:bidi="ar-SA"/>
        </w:rPr>
      </w:pPr>
      <w:r w:rsidRPr="001C3A8B">
        <w:rPr>
          <w:rFonts w:ascii="Times New Roman" w:hAnsi="Times New Roman" w:cs="Times New Roman"/>
          <w:b/>
          <w:i/>
          <w:noProof/>
          <w:sz w:val="24"/>
          <w:lang w:eastAsia="el-GR" w:bidi="ar-SA"/>
        </w:rPr>
        <w:t>Εικόνα</w:t>
      </w:r>
      <w:r w:rsidR="00BC44ED">
        <w:rPr>
          <w:rFonts w:ascii="Times New Roman" w:hAnsi="Times New Roman" w:cs="Times New Roman"/>
          <w:b/>
          <w:i/>
          <w:noProof/>
          <w:sz w:val="24"/>
          <w:lang w:eastAsia="el-GR" w:bidi="ar-SA"/>
        </w:rPr>
        <w:t xml:space="preserve"> 2</w:t>
      </w:r>
      <w:r w:rsidR="001C4AD3" w:rsidRPr="001C3A8B">
        <w:rPr>
          <w:rFonts w:ascii="Times New Roman" w:hAnsi="Times New Roman" w:cs="Times New Roman"/>
          <w:b/>
          <w:i/>
          <w:noProof/>
          <w:sz w:val="24"/>
          <w:lang w:eastAsia="el-GR" w:bidi="ar-SA"/>
        </w:rPr>
        <w:t>.1</w:t>
      </w:r>
      <w:r w:rsidRPr="001C3A8B">
        <w:rPr>
          <w:rFonts w:ascii="Times New Roman" w:hAnsi="Times New Roman" w:cs="Times New Roman"/>
          <w:b/>
          <w:i/>
          <w:noProof/>
          <w:sz w:val="24"/>
          <w:lang w:eastAsia="el-GR" w:bidi="ar-SA"/>
        </w:rPr>
        <w:t xml:space="preserve">: Εκπομπές αερίων θερμοκηπίου ανά χώρα(σε ισοδύναμα </w:t>
      </w:r>
      <w:r w:rsidRPr="001C3A8B">
        <w:rPr>
          <w:rFonts w:ascii="Times New Roman" w:hAnsi="Times New Roman" w:cs="Times New Roman"/>
          <w:b/>
          <w:i/>
          <w:noProof/>
          <w:sz w:val="24"/>
          <w:lang w:val="en-US" w:eastAsia="el-GR" w:bidi="ar-SA"/>
        </w:rPr>
        <w:t>CO</w:t>
      </w:r>
      <w:r w:rsidRPr="001C3A8B">
        <w:rPr>
          <w:rFonts w:ascii="Times New Roman" w:hAnsi="Times New Roman" w:cs="Times New Roman"/>
          <w:b/>
          <w:i/>
          <w:noProof/>
          <w:sz w:val="24"/>
          <w:vertAlign w:val="subscript"/>
          <w:lang w:eastAsia="el-GR" w:bidi="ar-SA"/>
        </w:rPr>
        <w:t>2</w:t>
      </w:r>
      <w:r w:rsidRPr="001C3A8B">
        <w:rPr>
          <w:rFonts w:ascii="Times New Roman" w:hAnsi="Times New Roman" w:cs="Times New Roman"/>
          <w:b/>
          <w:i/>
          <w:noProof/>
          <w:sz w:val="24"/>
          <w:lang w:eastAsia="el-GR" w:bidi="ar-SA"/>
        </w:rPr>
        <w:t>)</w:t>
      </w:r>
    </w:p>
    <w:p w:rsidR="00D234EE" w:rsidRPr="00EB3A03" w:rsidRDefault="00D234EE" w:rsidP="00DD0AFD">
      <w:pPr>
        <w:pStyle w:val="BodyText"/>
        <w:spacing w:line="276" w:lineRule="auto"/>
        <w:jc w:val="both"/>
        <w:rPr>
          <w:rFonts w:ascii="Times New Roman" w:hAnsi="Times New Roman"/>
          <w:sz w:val="24"/>
        </w:rPr>
      </w:pPr>
    </w:p>
    <w:p w:rsidR="00485721" w:rsidRPr="00485721" w:rsidRDefault="00485721" w:rsidP="00485721">
      <w:pPr>
        <w:pStyle w:val="BodyText"/>
        <w:rPr>
          <w:rFonts w:ascii="Times New Roman" w:hAnsi="Times New Roman"/>
          <w:sz w:val="24"/>
        </w:rPr>
      </w:pPr>
      <w:r w:rsidRPr="00485721">
        <w:rPr>
          <w:rFonts w:ascii="Times New Roman" w:hAnsi="Times New Roman"/>
          <w:sz w:val="24"/>
        </w:rPr>
        <w:t>Το Πρωτόκολλο του Κιότο αφορά τις εκπομπές έξι αερίων θερμοκηπίου: (Λαζαρέτου, 2002)</w:t>
      </w:r>
    </w:p>
    <w:p w:rsidR="00485721" w:rsidRPr="00485721" w:rsidRDefault="00485721" w:rsidP="004453F4">
      <w:pPr>
        <w:pStyle w:val="BodyText"/>
        <w:numPr>
          <w:ilvl w:val="0"/>
          <w:numId w:val="8"/>
        </w:numPr>
        <w:spacing w:after="0" w:line="276" w:lineRule="auto"/>
        <w:rPr>
          <w:rFonts w:ascii="Times New Roman" w:hAnsi="Times New Roman"/>
          <w:sz w:val="24"/>
        </w:rPr>
      </w:pPr>
      <w:r w:rsidRPr="00485721">
        <w:rPr>
          <w:rFonts w:ascii="Times New Roman" w:hAnsi="Times New Roman"/>
          <w:sz w:val="24"/>
        </w:rPr>
        <w:t>Διοξείδιο το άνθρακα (</w:t>
      </w:r>
      <w:r w:rsidRPr="00485721">
        <w:rPr>
          <w:rFonts w:ascii="Times New Roman" w:hAnsi="Times New Roman"/>
          <w:sz w:val="24"/>
          <w:lang w:val="en-US"/>
        </w:rPr>
        <w:t>CO</w:t>
      </w:r>
      <w:r w:rsidRPr="00485721">
        <w:rPr>
          <w:rFonts w:ascii="Times New Roman" w:hAnsi="Times New Roman"/>
          <w:sz w:val="24"/>
          <w:vertAlign w:val="subscript"/>
          <w:lang w:val="en-US"/>
        </w:rPr>
        <w:t>2</w:t>
      </w:r>
      <w:r w:rsidRPr="00485721">
        <w:rPr>
          <w:rFonts w:ascii="Times New Roman" w:hAnsi="Times New Roman"/>
          <w:sz w:val="24"/>
          <w:lang w:val="en-US"/>
        </w:rPr>
        <w:t>)</w:t>
      </w:r>
    </w:p>
    <w:p w:rsidR="00485721" w:rsidRPr="00485721" w:rsidRDefault="00485721" w:rsidP="004453F4">
      <w:pPr>
        <w:pStyle w:val="BodyText"/>
        <w:numPr>
          <w:ilvl w:val="0"/>
          <w:numId w:val="8"/>
        </w:numPr>
        <w:spacing w:after="0" w:line="276" w:lineRule="auto"/>
        <w:rPr>
          <w:rFonts w:ascii="Times New Roman" w:hAnsi="Times New Roman"/>
          <w:sz w:val="24"/>
        </w:rPr>
      </w:pPr>
      <w:r w:rsidRPr="00485721">
        <w:rPr>
          <w:rFonts w:ascii="Times New Roman" w:hAnsi="Times New Roman"/>
          <w:sz w:val="24"/>
        </w:rPr>
        <w:t xml:space="preserve">Μεθάνιο ( </w:t>
      </w:r>
      <w:r w:rsidRPr="00485721">
        <w:rPr>
          <w:rFonts w:ascii="Times New Roman" w:hAnsi="Times New Roman"/>
          <w:sz w:val="24"/>
          <w:lang w:val="en-US"/>
        </w:rPr>
        <w:t>CH</w:t>
      </w:r>
      <w:r w:rsidRPr="00485721">
        <w:rPr>
          <w:rFonts w:ascii="Times New Roman" w:hAnsi="Times New Roman"/>
          <w:sz w:val="24"/>
          <w:vertAlign w:val="subscript"/>
          <w:lang w:val="en-US"/>
        </w:rPr>
        <w:t>4)</w:t>
      </w:r>
    </w:p>
    <w:p w:rsidR="00485721" w:rsidRPr="00485721" w:rsidRDefault="00485721" w:rsidP="004453F4">
      <w:pPr>
        <w:pStyle w:val="BodyText"/>
        <w:numPr>
          <w:ilvl w:val="0"/>
          <w:numId w:val="8"/>
        </w:numPr>
        <w:spacing w:after="0" w:line="276" w:lineRule="auto"/>
        <w:rPr>
          <w:rFonts w:ascii="Times New Roman" w:hAnsi="Times New Roman"/>
          <w:sz w:val="24"/>
        </w:rPr>
      </w:pPr>
      <w:r w:rsidRPr="00485721">
        <w:rPr>
          <w:rFonts w:ascii="Times New Roman" w:hAnsi="Times New Roman"/>
          <w:sz w:val="24"/>
        </w:rPr>
        <w:t>Υποξείδιο του αζώτου (Ν</w:t>
      </w:r>
      <w:r w:rsidRPr="00485721">
        <w:rPr>
          <w:rFonts w:ascii="Times New Roman" w:hAnsi="Times New Roman"/>
          <w:sz w:val="24"/>
          <w:vertAlign w:val="subscript"/>
        </w:rPr>
        <w:t>2</w:t>
      </w:r>
      <w:r w:rsidRPr="00485721">
        <w:rPr>
          <w:rFonts w:ascii="Times New Roman" w:hAnsi="Times New Roman"/>
          <w:sz w:val="24"/>
        </w:rPr>
        <w:t>Ο)</w:t>
      </w:r>
    </w:p>
    <w:p w:rsidR="00485721" w:rsidRPr="00485721" w:rsidRDefault="00485721" w:rsidP="004453F4">
      <w:pPr>
        <w:pStyle w:val="BodyText"/>
        <w:numPr>
          <w:ilvl w:val="0"/>
          <w:numId w:val="8"/>
        </w:numPr>
        <w:spacing w:after="0" w:line="276" w:lineRule="auto"/>
        <w:rPr>
          <w:rFonts w:ascii="Times New Roman" w:hAnsi="Times New Roman"/>
          <w:sz w:val="24"/>
        </w:rPr>
      </w:pPr>
      <w:r w:rsidRPr="00485721">
        <w:rPr>
          <w:rFonts w:ascii="Times New Roman" w:hAnsi="Times New Roman"/>
          <w:sz w:val="24"/>
        </w:rPr>
        <w:t>Υδροφθοράνθρακες (</w:t>
      </w:r>
      <w:r w:rsidRPr="00485721">
        <w:rPr>
          <w:rFonts w:ascii="Times New Roman" w:hAnsi="Times New Roman"/>
          <w:sz w:val="24"/>
          <w:lang w:val="en-US"/>
        </w:rPr>
        <w:t>HFC)</w:t>
      </w:r>
    </w:p>
    <w:p w:rsidR="00485721" w:rsidRPr="00485721" w:rsidRDefault="00485721" w:rsidP="004453F4">
      <w:pPr>
        <w:pStyle w:val="BodyText"/>
        <w:numPr>
          <w:ilvl w:val="0"/>
          <w:numId w:val="8"/>
        </w:numPr>
        <w:spacing w:after="0" w:line="276" w:lineRule="auto"/>
        <w:rPr>
          <w:rFonts w:ascii="Times New Roman" w:hAnsi="Times New Roman"/>
          <w:sz w:val="24"/>
        </w:rPr>
      </w:pPr>
      <w:r w:rsidRPr="00485721">
        <w:rPr>
          <w:rFonts w:ascii="Times New Roman" w:hAnsi="Times New Roman"/>
          <w:sz w:val="24"/>
        </w:rPr>
        <w:t xml:space="preserve">Υπερφθοριωμένοι υδρογονάνθρακες </w:t>
      </w:r>
      <w:r w:rsidRPr="00485721">
        <w:rPr>
          <w:rFonts w:ascii="Times New Roman" w:hAnsi="Times New Roman"/>
          <w:sz w:val="24"/>
          <w:lang w:val="en-US"/>
        </w:rPr>
        <w:t>(PFC)</w:t>
      </w:r>
    </w:p>
    <w:p w:rsidR="00485721" w:rsidRDefault="00485721" w:rsidP="004453F4">
      <w:pPr>
        <w:pStyle w:val="BodyText"/>
        <w:numPr>
          <w:ilvl w:val="0"/>
          <w:numId w:val="8"/>
        </w:numPr>
        <w:spacing w:after="0" w:line="276" w:lineRule="auto"/>
        <w:rPr>
          <w:rFonts w:ascii="Times New Roman" w:hAnsi="Times New Roman"/>
          <w:sz w:val="24"/>
        </w:rPr>
      </w:pPr>
      <w:r w:rsidRPr="00485721">
        <w:rPr>
          <w:rFonts w:ascii="Times New Roman" w:hAnsi="Times New Roman"/>
          <w:sz w:val="24"/>
        </w:rPr>
        <w:t>Εξαφθοριούχο θείο (</w:t>
      </w:r>
      <w:r w:rsidRPr="00485721">
        <w:rPr>
          <w:rFonts w:ascii="Times New Roman" w:hAnsi="Times New Roman"/>
          <w:sz w:val="24"/>
          <w:lang w:val="en-US"/>
        </w:rPr>
        <w:t>SF</w:t>
      </w:r>
      <w:r w:rsidRPr="00485721">
        <w:rPr>
          <w:rFonts w:ascii="Times New Roman" w:hAnsi="Times New Roman"/>
          <w:sz w:val="24"/>
          <w:vertAlign w:val="subscript"/>
          <w:lang w:val="en-US"/>
        </w:rPr>
        <w:t>6</w:t>
      </w:r>
      <w:r w:rsidRPr="00485721">
        <w:rPr>
          <w:rFonts w:ascii="Times New Roman" w:hAnsi="Times New Roman"/>
          <w:sz w:val="24"/>
          <w:lang w:val="en-US"/>
        </w:rPr>
        <w:t>)</w:t>
      </w:r>
    </w:p>
    <w:p w:rsidR="00C25A61" w:rsidRDefault="00C25A61" w:rsidP="00C25A61">
      <w:pPr>
        <w:pStyle w:val="BodyText"/>
        <w:ind w:left="720"/>
        <w:rPr>
          <w:rFonts w:ascii="Times New Roman" w:hAnsi="Times New Roman"/>
          <w:sz w:val="24"/>
        </w:rPr>
      </w:pPr>
    </w:p>
    <w:p w:rsidR="004453F4" w:rsidRDefault="004453F4" w:rsidP="00C25A61">
      <w:pPr>
        <w:pStyle w:val="BodyText"/>
        <w:ind w:left="720"/>
        <w:rPr>
          <w:rFonts w:ascii="Times New Roman" w:hAnsi="Times New Roman"/>
          <w:sz w:val="24"/>
        </w:rPr>
      </w:pPr>
    </w:p>
    <w:p w:rsidR="00C25A61" w:rsidRDefault="00C25A61" w:rsidP="003D4522">
      <w:pPr>
        <w:pStyle w:val="BodyText"/>
        <w:spacing w:after="0"/>
        <w:jc w:val="both"/>
        <w:rPr>
          <w:rFonts w:ascii="Times New Roman" w:hAnsi="Times New Roman"/>
          <w:sz w:val="24"/>
        </w:rPr>
      </w:pPr>
      <w:r>
        <w:rPr>
          <w:rFonts w:ascii="Times New Roman" w:hAnsi="Times New Roman"/>
          <w:sz w:val="24"/>
        </w:rPr>
        <w:t>Το πρωτόκολλο του Κιότο περιλαμβάνει τρεις ευέλικτους μηχανισμούς, ώστε ο στόχος της μείωσης των εκπομπών του θερμοκηπίου να γίνει με οικονομικά αποδοτικό τρόπο για να μην επηρρεάσει την παγκόσμια οικονομία. Οι μηχανισμοί αυτοί είναι</w:t>
      </w:r>
      <w:r>
        <w:rPr>
          <w:rFonts w:ascii="Times New Roman" w:hAnsi="Times New Roman"/>
          <w:sz w:val="24"/>
          <w:lang w:val="en-US"/>
        </w:rPr>
        <w:t>:</w:t>
      </w:r>
    </w:p>
    <w:p w:rsidR="008C76DB" w:rsidRPr="008C76DB" w:rsidRDefault="008C76DB" w:rsidP="00C25A61">
      <w:pPr>
        <w:pStyle w:val="BodyText"/>
        <w:jc w:val="both"/>
        <w:rPr>
          <w:rFonts w:ascii="Times New Roman" w:hAnsi="Times New Roman"/>
          <w:sz w:val="24"/>
        </w:rPr>
      </w:pPr>
    </w:p>
    <w:p w:rsidR="00C25A61" w:rsidRPr="00C25A61" w:rsidRDefault="00C25A61" w:rsidP="004453F4">
      <w:pPr>
        <w:pStyle w:val="BodyText"/>
        <w:numPr>
          <w:ilvl w:val="0"/>
          <w:numId w:val="15"/>
        </w:numPr>
        <w:spacing w:after="0" w:line="276" w:lineRule="auto"/>
        <w:jc w:val="both"/>
        <w:rPr>
          <w:rFonts w:ascii="Times New Roman" w:hAnsi="Times New Roman"/>
          <w:sz w:val="24"/>
        </w:rPr>
      </w:pPr>
      <w:r>
        <w:rPr>
          <w:rFonts w:ascii="Times New Roman" w:hAnsi="Times New Roman"/>
          <w:sz w:val="24"/>
        </w:rPr>
        <w:t>Ο μηχανισμός καθαρής ανάπτυξης (</w:t>
      </w:r>
      <w:r>
        <w:rPr>
          <w:rFonts w:ascii="Times New Roman" w:hAnsi="Times New Roman"/>
          <w:sz w:val="24"/>
          <w:lang w:val="en-US"/>
        </w:rPr>
        <w:t>Clean</w:t>
      </w:r>
      <w:r w:rsidRPr="00C25A61">
        <w:rPr>
          <w:rFonts w:ascii="Times New Roman" w:hAnsi="Times New Roman"/>
          <w:sz w:val="24"/>
        </w:rPr>
        <w:t xml:space="preserve"> </w:t>
      </w:r>
      <w:r>
        <w:rPr>
          <w:rFonts w:ascii="Times New Roman" w:hAnsi="Times New Roman"/>
          <w:sz w:val="24"/>
          <w:lang w:val="en-US"/>
        </w:rPr>
        <w:t>Development</w:t>
      </w:r>
      <w:r w:rsidRPr="00C25A61">
        <w:rPr>
          <w:rFonts w:ascii="Times New Roman" w:hAnsi="Times New Roman"/>
          <w:sz w:val="24"/>
        </w:rPr>
        <w:t xml:space="preserve"> </w:t>
      </w:r>
      <w:r>
        <w:rPr>
          <w:rFonts w:ascii="Times New Roman" w:hAnsi="Times New Roman"/>
          <w:sz w:val="24"/>
          <w:lang w:val="en-US"/>
        </w:rPr>
        <w:t>Mechanism</w:t>
      </w:r>
      <w:r w:rsidRPr="00C25A61">
        <w:rPr>
          <w:rFonts w:ascii="Times New Roman" w:hAnsi="Times New Roman"/>
          <w:sz w:val="24"/>
        </w:rPr>
        <w:t>)</w:t>
      </w:r>
    </w:p>
    <w:p w:rsidR="00C25A61" w:rsidRPr="00C25A61" w:rsidRDefault="00C25A61" w:rsidP="004453F4">
      <w:pPr>
        <w:pStyle w:val="BodyText"/>
        <w:numPr>
          <w:ilvl w:val="0"/>
          <w:numId w:val="15"/>
        </w:numPr>
        <w:spacing w:after="0" w:line="276" w:lineRule="auto"/>
        <w:jc w:val="both"/>
        <w:rPr>
          <w:rFonts w:ascii="Times New Roman" w:hAnsi="Times New Roman"/>
          <w:sz w:val="24"/>
        </w:rPr>
      </w:pPr>
      <w:r>
        <w:rPr>
          <w:rFonts w:ascii="Times New Roman" w:hAnsi="Times New Roman"/>
          <w:sz w:val="24"/>
        </w:rPr>
        <w:t>Τα προγράμματα από κοινού</w:t>
      </w:r>
      <w:r w:rsidRPr="00C25A61">
        <w:rPr>
          <w:rFonts w:ascii="Times New Roman" w:hAnsi="Times New Roman"/>
          <w:sz w:val="24"/>
        </w:rPr>
        <w:t xml:space="preserve"> (</w:t>
      </w:r>
      <w:r>
        <w:rPr>
          <w:rFonts w:ascii="Times New Roman" w:hAnsi="Times New Roman"/>
          <w:sz w:val="24"/>
          <w:lang w:val="en-US"/>
        </w:rPr>
        <w:t>Joint</w:t>
      </w:r>
      <w:r w:rsidRPr="00C25A61">
        <w:rPr>
          <w:rFonts w:ascii="Times New Roman" w:hAnsi="Times New Roman"/>
          <w:sz w:val="24"/>
        </w:rPr>
        <w:t xml:space="preserve"> </w:t>
      </w:r>
      <w:r>
        <w:rPr>
          <w:rFonts w:ascii="Times New Roman" w:hAnsi="Times New Roman"/>
          <w:sz w:val="24"/>
          <w:lang w:val="en-US"/>
        </w:rPr>
        <w:t>Implementation</w:t>
      </w:r>
      <w:r w:rsidRPr="00C25A61">
        <w:rPr>
          <w:rFonts w:ascii="Times New Roman" w:hAnsi="Times New Roman"/>
          <w:sz w:val="24"/>
        </w:rPr>
        <w:t>)</w:t>
      </w:r>
    </w:p>
    <w:p w:rsidR="00C25A61" w:rsidRPr="00C25A61" w:rsidRDefault="00C25A61" w:rsidP="004453F4">
      <w:pPr>
        <w:pStyle w:val="BodyText"/>
        <w:numPr>
          <w:ilvl w:val="0"/>
          <w:numId w:val="15"/>
        </w:numPr>
        <w:spacing w:after="0" w:line="276" w:lineRule="auto"/>
        <w:jc w:val="both"/>
        <w:rPr>
          <w:rFonts w:ascii="Times New Roman" w:hAnsi="Times New Roman"/>
          <w:sz w:val="24"/>
          <w:lang w:val="en-US"/>
        </w:rPr>
      </w:pPr>
      <w:r>
        <w:rPr>
          <w:rFonts w:ascii="Times New Roman" w:hAnsi="Times New Roman"/>
          <w:sz w:val="24"/>
        </w:rPr>
        <w:t>Η εμπορία δικαιωμάτων εκπομπών</w:t>
      </w:r>
    </w:p>
    <w:p w:rsidR="00446BA2" w:rsidRDefault="00906068" w:rsidP="006C5DA6">
      <w:pPr>
        <w:pStyle w:val="BodyText"/>
        <w:spacing w:after="0"/>
        <w:jc w:val="both"/>
      </w:pPr>
      <w:r>
        <w:t xml:space="preserve">    </w:t>
      </w:r>
    </w:p>
    <w:p w:rsidR="00B463FA" w:rsidRPr="00F07CAF" w:rsidRDefault="004408B2" w:rsidP="00DD0AFD">
      <w:pPr>
        <w:pStyle w:val="BodyText"/>
        <w:spacing w:line="276" w:lineRule="auto"/>
        <w:jc w:val="both"/>
        <w:rPr>
          <w:rFonts w:ascii="Times New Roman" w:hAnsi="Times New Roman"/>
          <w:sz w:val="24"/>
        </w:rPr>
      </w:pPr>
      <w:r>
        <w:rPr>
          <w:rFonts w:ascii="Times New Roman" w:hAnsi="Times New Roman"/>
          <w:sz w:val="24"/>
        </w:rPr>
        <w:t>Η Ευρωπαϊκή Κοινότητα υπέγραψε το Πρωτόκολλο στις 29 Απριλίου 1998. Τον Δεκέμβριο του 2001, το Ευρωπαϊκό Συμβούλιο του Laeken επιβεβαίωσε τη βούληση της Ένωσης για τη θέση σε ισχύ του Πρωτοκόλλου του Κιότο πριν από την Παγκόσμια Διάσκεψη Κορυφής για την αειφόρο ανάπτυξη, του Γιοχάνεσμπουργκ (26 Αυγούστου-4 Σεπτεμβρίου 2002).</w:t>
      </w:r>
      <w:r w:rsidR="00F07CAF" w:rsidRPr="00F07CAF">
        <w:rPr>
          <w:rFonts w:ascii="Times New Roman" w:hAnsi="Times New Roman"/>
          <w:sz w:val="24"/>
        </w:rPr>
        <w:t xml:space="preserve"> Στις 31 Μαΐου 2002, η Ευρωπαϊκή Ένωση επικύρωσε το πρωτόκολλο του Κιότο. Το πρωτόκολλο ετέθη σε ισχύ στις 16 Φεβρουαρίου 2005, μετά την επικύρωσή του εκ μέρους της Ρωσίας. Αρκετές εκβιομηχανισμένες χώρες αρνήθηκαν να επικυρώσουν το πρωτόκολλο, μεταξύ των οποίων οι Ηνωμένες Πολιτείες και η Αυστραλία.</w:t>
      </w:r>
    </w:p>
    <w:p w:rsidR="00AF4657" w:rsidRPr="00F75E02" w:rsidRDefault="00AF4657" w:rsidP="003D4522">
      <w:pPr>
        <w:pStyle w:val="BodyText"/>
        <w:spacing w:after="0" w:line="276" w:lineRule="auto"/>
        <w:jc w:val="both"/>
        <w:rPr>
          <w:rFonts w:ascii="Times New Roman" w:hAnsi="Times New Roman"/>
          <w:sz w:val="24"/>
        </w:rPr>
      </w:pPr>
    </w:p>
    <w:p w:rsidR="00030FAF" w:rsidRPr="00F75E02" w:rsidRDefault="004408B2" w:rsidP="009F452A">
      <w:pPr>
        <w:pStyle w:val="BodyText"/>
        <w:spacing w:line="276" w:lineRule="auto"/>
        <w:jc w:val="both"/>
        <w:rPr>
          <w:rFonts w:ascii="Times New Roman" w:hAnsi="Times New Roman"/>
          <w:sz w:val="24"/>
        </w:rPr>
      </w:pPr>
      <w:r>
        <w:rPr>
          <w:rFonts w:ascii="Times New Roman" w:hAnsi="Times New Roman"/>
          <w:sz w:val="24"/>
        </w:rPr>
        <w:t xml:space="preserve">Τα </w:t>
      </w:r>
      <w:r>
        <w:rPr>
          <w:rStyle w:val="Strong"/>
          <w:rFonts w:ascii="Times New Roman" w:hAnsi="Times New Roman"/>
          <w:b w:val="0"/>
          <w:bCs w:val="0"/>
          <w:sz w:val="24"/>
        </w:rPr>
        <w:t>κράτη που ήταν μέλη της ΕΕ πριν το 2004 οφείλουν συλλογικά να μειώσουν τις εκπομπές των αερίων του θερμοκηπίου κατά 8%</w:t>
      </w:r>
      <w:r>
        <w:rPr>
          <w:rFonts w:ascii="Times New Roman" w:hAnsi="Times New Roman"/>
          <w:sz w:val="24"/>
        </w:rPr>
        <w:t xml:space="preserve"> μεταξύ 2008 και 2012. Τα κράτη μέλη που προσχώρησαν στην ΕΕ μετά από την ημερομηνία αυτή δεσμεύονται να μειώσουν τις οικείες εκπομπές κατά 8%, με εξαίρεση την Πολωνία και την Ουγγαρία (6%), καθώς και την Μάλτα και την Κύπρο, οι οποίες δεν εμφανίζονται στον κατάλογο του παραρτήματος Ι της σύμβασης-πλαισίου. Για την περίοδο που προηγείται του 2008, τα συμβαλλόμενα κράτη δεσμεύονται στην επίτευξη προόδου όσον αφορά την υλοποίηση των δεσμεύσεών τους το αργότερο το 2005 και στην ανά πάσα στιγμή προσκόμιση των σχετικών αποδείξεων. Το έτος 1995 μπορεί να θεωρηθεί, από τα συμβαλλόμενα κράτη που το επιθυμούν, ως έτος αναφοράς γι</w:t>
      </w:r>
      <w:r w:rsidR="00F07CAF">
        <w:rPr>
          <w:rFonts w:ascii="Times New Roman" w:hAnsi="Times New Roman"/>
          <w:sz w:val="24"/>
        </w:rPr>
        <w:t>α τις εκπομπές HFC, PFC και SF</w:t>
      </w:r>
      <w:r w:rsidR="00F07CAF" w:rsidRPr="00F07CAF">
        <w:rPr>
          <w:rFonts w:ascii="Times New Roman" w:hAnsi="Times New Roman"/>
          <w:sz w:val="24"/>
          <w:vertAlign w:val="subscript"/>
        </w:rPr>
        <w:t xml:space="preserve">6. </w:t>
      </w:r>
    </w:p>
    <w:p w:rsidR="00030FAF" w:rsidRPr="00F75E02" w:rsidRDefault="00030FAF" w:rsidP="000F1894">
      <w:pPr>
        <w:rPr>
          <w:rFonts w:ascii="Times New Roman" w:hAnsi="Times New Roman"/>
          <w:sz w:val="24"/>
        </w:rPr>
      </w:pPr>
    </w:p>
    <w:p w:rsidR="000F1894" w:rsidRPr="000F1894" w:rsidRDefault="000F1894" w:rsidP="001C4AD3">
      <w:pPr>
        <w:jc w:val="center"/>
        <w:rPr>
          <w:rFonts w:ascii="Times New Roman" w:hAnsi="Times New Roman"/>
          <w:sz w:val="24"/>
        </w:rPr>
      </w:pPr>
      <w:r w:rsidRPr="001C4AD3">
        <w:rPr>
          <w:rFonts w:ascii="Times New Roman" w:hAnsi="Times New Roman"/>
          <w:b/>
          <w:i/>
          <w:sz w:val="24"/>
        </w:rPr>
        <w:t xml:space="preserve">Πίνακας </w:t>
      </w:r>
      <w:r w:rsidR="00D132F8" w:rsidRPr="00D132F8">
        <w:rPr>
          <w:rFonts w:ascii="Times New Roman" w:hAnsi="Times New Roman"/>
          <w:b/>
          <w:i/>
          <w:sz w:val="24"/>
        </w:rPr>
        <w:t>2</w:t>
      </w:r>
      <w:r w:rsidR="001C4AD3" w:rsidRPr="001C4AD3">
        <w:rPr>
          <w:rFonts w:ascii="Times New Roman" w:hAnsi="Times New Roman"/>
          <w:b/>
          <w:i/>
          <w:sz w:val="24"/>
        </w:rPr>
        <w:t>.1</w:t>
      </w:r>
      <w:r w:rsidRPr="001C4AD3">
        <w:rPr>
          <w:rFonts w:ascii="Times New Roman" w:hAnsi="Times New Roman"/>
          <w:b/>
          <w:i/>
          <w:sz w:val="24"/>
        </w:rPr>
        <w:t>: Χώρες που συμπεριλαμβάνονται στο Παράρτημα II  του πρωτοκόλ</w:t>
      </w:r>
      <w:r w:rsidR="00B37D61" w:rsidRPr="001C4AD3">
        <w:rPr>
          <w:rFonts w:ascii="Times New Roman" w:hAnsi="Times New Roman"/>
          <w:b/>
          <w:i/>
          <w:sz w:val="24"/>
        </w:rPr>
        <w:t>λ</w:t>
      </w:r>
      <w:r w:rsidRPr="001C4AD3">
        <w:rPr>
          <w:rFonts w:ascii="Times New Roman" w:hAnsi="Times New Roman"/>
          <w:b/>
          <w:i/>
          <w:sz w:val="24"/>
        </w:rPr>
        <w:t>ου του Κιότο και οι στόχοι μείωσης των εκπομπών</w:t>
      </w:r>
      <w:r w:rsidRPr="000F1894">
        <w:rPr>
          <w:rFonts w:ascii="Times New Roman" w:hAnsi="Times New Roman"/>
          <w:sz w:val="24"/>
        </w:rPr>
        <w:t>.</w:t>
      </w:r>
    </w:p>
    <w:tbl>
      <w:tblPr>
        <w:tblW w:w="92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2882"/>
      </w:tblGrid>
      <w:tr w:rsidR="00F16EFA" w:rsidTr="00EF2A6D">
        <w:trPr>
          <w:trHeight w:val="558"/>
          <w:jc w:val="center"/>
        </w:trPr>
        <w:tc>
          <w:tcPr>
            <w:tcW w:w="6402" w:type="dxa"/>
            <w:shd w:val="clear" w:color="auto" w:fill="F2F2F2"/>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ΧΩΡΑ</w:t>
            </w:r>
          </w:p>
          <w:p w:rsidR="00F16EFA" w:rsidRPr="00784CE7" w:rsidRDefault="00F16EFA" w:rsidP="00784CE7">
            <w:pPr>
              <w:ind w:left="-57"/>
              <w:rPr>
                <w:rFonts w:ascii="Times New Roman" w:hAnsi="Times New Roman" w:cs="Times New Roman"/>
                <w:sz w:val="24"/>
              </w:rPr>
            </w:pPr>
          </w:p>
        </w:tc>
        <w:tc>
          <w:tcPr>
            <w:tcW w:w="0" w:type="auto"/>
            <w:shd w:val="clear" w:color="auto" w:fill="F2F2F2"/>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ΣΤΟΧΟΣ 1990-2008/2012</w:t>
            </w:r>
          </w:p>
        </w:tc>
      </w:tr>
      <w:tr w:rsidR="00095CCC" w:rsidTr="00EF2A6D">
        <w:trPr>
          <w:trHeight w:val="543"/>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Ε.Ε.-15, Βουλγαρία, Τσεχία, Εσθονία, Λετονία, Λιθουανία,</w:t>
            </w:r>
          </w:p>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Μονακό,Ρουμανία, Σλοβακία, Σλοβενία, Ελβετία, Λιχνενστάιν</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F75E02">
              <w:rPr>
                <w:rFonts w:ascii="Times New Roman" w:hAnsi="Times New Roman" w:cs="Times New Roman"/>
                <w:sz w:val="24"/>
              </w:rPr>
              <w:t xml:space="preserve"> </w:t>
            </w:r>
            <w:r w:rsidRPr="00784CE7">
              <w:rPr>
                <w:rFonts w:ascii="Times New Roman" w:hAnsi="Times New Roman" w:cs="Times New Roman"/>
                <w:sz w:val="24"/>
              </w:rPr>
              <w:t xml:space="preserve"> -8%</w:t>
            </w:r>
          </w:p>
        </w:tc>
      </w:tr>
      <w:tr w:rsidR="00095CCC" w:rsidTr="00EF2A6D">
        <w:trPr>
          <w:trHeight w:val="271"/>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Ηνωμένες Πολιτείες Αμερικής </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 xml:space="preserve"> -7%</w:t>
            </w:r>
          </w:p>
        </w:tc>
      </w:tr>
      <w:tr w:rsidR="00095CCC" w:rsidTr="00EF2A6D">
        <w:trPr>
          <w:trHeight w:val="271"/>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Καναδάς, Ουγγαρία, Πολωνία, Ιαπωνία</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 xml:space="preserve">  -6%</w:t>
            </w:r>
          </w:p>
        </w:tc>
      </w:tr>
      <w:tr w:rsidR="00095CCC" w:rsidTr="00EF2A6D">
        <w:trPr>
          <w:trHeight w:val="271"/>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Κροατία</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 xml:space="preserve"> -5% </w:t>
            </w:r>
          </w:p>
        </w:tc>
      </w:tr>
      <w:tr w:rsidR="00095CCC" w:rsidTr="00EF2A6D">
        <w:trPr>
          <w:trHeight w:val="271"/>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Νέα Ζηλανδία, Ρωσία, Ουκρανία</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 xml:space="preserve">  0 </w:t>
            </w:r>
          </w:p>
        </w:tc>
      </w:tr>
      <w:tr w:rsidR="00095CCC" w:rsidTr="00EF2A6D">
        <w:trPr>
          <w:trHeight w:val="271"/>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Νορβηγία</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+1%</w:t>
            </w:r>
          </w:p>
        </w:tc>
      </w:tr>
      <w:tr w:rsidR="00095CCC" w:rsidTr="00EF2A6D">
        <w:trPr>
          <w:trHeight w:val="286"/>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Αυστραλία</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+5%</w:t>
            </w:r>
          </w:p>
        </w:tc>
      </w:tr>
      <w:tr w:rsidR="00095CCC" w:rsidTr="00EF2A6D">
        <w:trPr>
          <w:trHeight w:val="271"/>
          <w:jc w:val="center"/>
        </w:trPr>
        <w:tc>
          <w:tcPr>
            <w:tcW w:w="6402" w:type="dxa"/>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Ισλανδία</w:t>
            </w:r>
          </w:p>
        </w:tc>
        <w:tc>
          <w:tcPr>
            <w:tcW w:w="0" w:type="auto"/>
            <w:shd w:val="clear" w:color="auto" w:fill="auto"/>
          </w:tcPr>
          <w:p w:rsidR="00F16EFA" w:rsidRPr="00784CE7" w:rsidRDefault="00F16EFA" w:rsidP="00784CE7">
            <w:pPr>
              <w:ind w:left="-57"/>
              <w:rPr>
                <w:rFonts w:ascii="Times New Roman" w:hAnsi="Times New Roman" w:cs="Times New Roman"/>
                <w:sz w:val="24"/>
              </w:rPr>
            </w:pPr>
            <w:r w:rsidRPr="00784CE7">
              <w:rPr>
                <w:rFonts w:ascii="Times New Roman" w:hAnsi="Times New Roman" w:cs="Times New Roman"/>
                <w:sz w:val="24"/>
              </w:rPr>
              <w:t xml:space="preserve">             </w:t>
            </w:r>
            <w:r w:rsidR="00D35192" w:rsidRPr="00784CE7">
              <w:rPr>
                <w:rFonts w:ascii="Times New Roman" w:hAnsi="Times New Roman" w:cs="Times New Roman"/>
                <w:sz w:val="24"/>
                <w:lang w:val="en-US"/>
              </w:rPr>
              <w:t xml:space="preserve"> </w:t>
            </w:r>
            <w:r w:rsidRPr="00784CE7">
              <w:rPr>
                <w:rFonts w:ascii="Times New Roman" w:hAnsi="Times New Roman" w:cs="Times New Roman"/>
                <w:sz w:val="24"/>
              </w:rPr>
              <w:t>+10%</w:t>
            </w:r>
          </w:p>
        </w:tc>
      </w:tr>
    </w:tbl>
    <w:p w:rsidR="002F117B" w:rsidRPr="001C4AD3" w:rsidRDefault="000F1894" w:rsidP="004453F4">
      <w:pPr>
        <w:pStyle w:val="BodyText"/>
        <w:spacing w:after="0" w:line="276" w:lineRule="auto"/>
        <w:jc w:val="right"/>
        <w:rPr>
          <w:rFonts w:ascii="Times New Roman" w:hAnsi="Times New Roman"/>
          <w:b/>
          <w:i/>
          <w:sz w:val="24"/>
        </w:rPr>
      </w:pPr>
      <w:r w:rsidRPr="001C4AD3">
        <w:rPr>
          <w:rFonts w:ascii="Times New Roman" w:hAnsi="Times New Roman"/>
          <w:b/>
          <w:i/>
          <w:sz w:val="24"/>
        </w:rPr>
        <w:t>Πηγή</w:t>
      </w:r>
      <w:r w:rsidRPr="001C4AD3">
        <w:rPr>
          <w:rFonts w:ascii="Times New Roman" w:hAnsi="Times New Roman"/>
          <w:b/>
          <w:i/>
          <w:sz w:val="24"/>
          <w:lang w:val="en-US"/>
        </w:rPr>
        <w:t>: UNFCCC</w:t>
      </w:r>
    </w:p>
    <w:p w:rsidR="00371022" w:rsidRPr="00371022" w:rsidRDefault="00371022" w:rsidP="00D156BD">
      <w:pPr>
        <w:pStyle w:val="BodyText"/>
        <w:spacing w:after="0" w:line="276" w:lineRule="auto"/>
        <w:jc w:val="both"/>
        <w:rPr>
          <w:rFonts w:ascii="Times New Roman" w:hAnsi="Times New Roman"/>
          <w:sz w:val="24"/>
        </w:rPr>
      </w:pPr>
    </w:p>
    <w:p w:rsidR="005B49BA" w:rsidRPr="00664D37" w:rsidRDefault="004408B2" w:rsidP="00B02DCD">
      <w:pPr>
        <w:pStyle w:val="BodyText"/>
        <w:spacing w:after="0" w:line="276" w:lineRule="auto"/>
        <w:jc w:val="both"/>
        <w:rPr>
          <w:rFonts w:ascii="Times New Roman" w:hAnsi="Times New Roman"/>
          <w:color w:val="000000"/>
          <w:sz w:val="24"/>
        </w:rPr>
      </w:pPr>
      <w:r>
        <w:rPr>
          <w:rStyle w:val="Strong"/>
          <w:rFonts w:ascii="Times New Roman" w:hAnsi="Times New Roman"/>
          <w:b w:val="0"/>
          <w:bCs w:val="0"/>
          <w:color w:val="000000"/>
          <w:sz w:val="24"/>
        </w:rPr>
        <w:t xml:space="preserve">Σύμφωνα με Έκθεση της Επιτροπής προς το Ευρωπαϊκό Κοινοβούλιο και το Συμβούλιο  σχετικά με την πρόοδο για την επίτευξη των στόχων του Κυότο, </w:t>
      </w:r>
      <w:r>
        <w:rPr>
          <w:rFonts w:ascii="Times New Roman" w:hAnsi="Times New Roman"/>
          <w:color w:val="000000"/>
          <w:sz w:val="24"/>
        </w:rPr>
        <w:t xml:space="preserve">οι χώρες της Ευρωπαϊκής Ένωσης τήρησαν </w:t>
      </w:r>
      <w:r>
        <w:rPr>
          <w:rFonts w:ascii="Times New Roman" w:hAnsi="Times New Roman"/>
          <w:color w:val="000000"/>
          <w:sz w:val="24"/>
        </w:rPr>
        <w:lastRenderedPageBreak/>
        <w:t>τους στόχους που είχαν τεθεί.</w:t>
      </w:r>
      <w:r w:rsidRPr="00AA41A5">
        <w:rPr>
          <w:rFonts w:ascii="Times New Roman" w:hAnsi="Times New Roman"/>
          <w:color w:val="000000"/>
          <w:szCs w:val="22"/>
        </w:rPr>
        <w:t xml:space="preserve"> </w:t>
      </w:r>
      <w:r>
        <w:rPr>
          <w:rFonts w:ascii="Times New Roman" w:hAnsi="Times New Roman"/>
          <w:color w:val="000000"/>
          <w:sz w:val="24"/>
        </w:rPr>
        <w:t>Οι οικείες εκπομπές αερίων θερμοκηπίου μειώθηκαν κατά 12,5% σε σύγκριση με το 1990 (έτος αναφοράς), ενώ συνεχίστηκε η οικονομική τους μεγέθυνση. Κατά τη διάρκεια της περιόδου από το 1990 μέχρι το 2007, η Επιτροπή αναφέρει μείωση των εκπομπών κατά:</w:t>
      </w:r>
    </w:p>
    <w:p w:rsidR="00B02DCD" w:rsidRPr="00664D37" w:rsidRDefault="00B02DCD" w:rsidP="00B02DCD">
      <w:pPr>
        <w:pStyle w:val="BodyText"/>
        <w:spacing w:after="0" w:line="276" w:lineRule="auto"/>
        <w:jc w:val="both"/>
        <w:rPr>
          <w:rFonts w:ascii="Times New Roman" w:hAnsi="Times New Roman"/>
          <w:color w:val="000000"/>
          <w:sz w:val="24"/>
        </w:rPr>
      </w:pPr>
    </w:p>
    <w:p w:rsidR="004408B2" w:rsidRDefault="004408B2" w:rsidP="00A81F03">
      <w:pPr>
        <w:pStyle w:val="BodyText"/>
        <w:numPr>
          <w:ilvl w:val="0"/>
          <w:numId w:val="7"/>
        </w:numPr>
        <w:tabs>
          <w:tab w:val="left" w:pos="1414"/>
        </w:tabs>
        <w:spacing w:after="0" w:line="276" w:lineRule="auto"/>
        <w:jc w:val="both"/>
        <w:rPr>
          <w:rFonts w:ascii="Times New Roman" w:hAnsi="Times New Roman"/>
          <w:color w:val="000000"/>
          <w:sz w:val="24"/>
        </w:rPr>
      </w:pPr>
      <w:r>
        <w:rPr>
          <w:rFonts w:ascii="Times New Roman" w:hAnsi="Times New Roman"/>
          <w:color w:val="000000"/>
          <w:sz w:val="24"/>
        </w:rPr>
        <w:t>7% στον τομέα της ενέργειας</w:t>
      </w:r>
    </w:p>
    <w:p w:rsidR="004408B2" w:rsidRPr="00AA41A5" w:rsidRDefault="004408B2" w:rsidP="00A81F03">
      <w:pPr>
        <w:pStyle w:val="BodyText"/>
        <w:numPr>
          <w:ilvl w:val="0"/>
          <w:numId w:val="7"/>
        </w:numPr>
        <w:tabs>
          <w:tab w:val="left" w:pos="1414"/>
        </w:tabs>
        <w:spacing w:after="0" w:line="276" w:lineRule="auto"/>
        <w:jc w:val="both"/>
        <w:rPr>
          <w:rFonts w:ascii="Times New Roman" w:hAnsi="Times New Roman"/>
          <w:color w:val="000000"/>
          <w:sz w:val="24"/>
        </w:rPr>
      </w:pPr>
      <w:r>
        <w:rPr>
          <w:rFonts w:ascii="Times New Roman" w:hAnsi="Times New Roman"/>
          <w:color w:val="000000"/>
          <w:sz w:val="24"/>
        </w:rPr>
        <w:t>11% όσον αφορά τις βιομηχανικές διεργασίες (παραγωγή αδιπικού οξέος, αλογονανθράκων και εξαφθοριούχου θείου</w:t>
      </w:r>
      <w:r w:rsidRPr="00AA41A5">
        <w:rPr>
          <w:rFonts w:ascii="Times New Roman" w:hAnsi="Times New Roman"/>
          <w:color w:val="000000"/>
          <w:sz w:val="24"/>
        </w:rPr>
        <w:t>)</w:t>
      </w:r>
    </w:p>
    <w:p w:rsidR="004408B2" w:rsidRDefault="004408B2" w:rsidP="00A81F03">
      <w:pPr>
        <w:pStyle w:val="BodyText"/>
        <w:numPr>
          <w:ilvl w:val="0"/>
          <w:numId w:val="7"/>
        </w:numPr>
        <w:tabs>
          <w:tab w:val="left" w:pos="1414"/>
        </w:tabs>
        <w:spacing w:after="0" w:line="276" w:lineRule="auto"/>
        <w:jc w:val="both"/>
        <w:rPr>
          <w:rFonts w:ascii="Times New Roman" w:hAnsi="Times New Roman"/>
          <w:color w:val="000000"/>
          <w:sz w:val="24"/>
        </w:rPr>
      </w:pPr>
      <w:r>
        <w:rPr>
          <w:rFonts w:ascii="Times New Roman" w:hAnsi="Times New Roman"/>
          <w:color w:val="000000"/>
          <w:sz w:val="24"/>
        </w:rPr>
        <w:t>11% στο γεωργικό τομέα (συρρίκνωση του αριθμού των εκτρεφόμενων μεγάλων ζώων και μειωμένη χρήση τεχνητών και φυσικών λιπασμάτων)</w:t>
      </w:r>
    </w:p>
    <w:p w:rsidR="00557B46" w:rsidRDefault="004408B2" w:rsidP="00A81F03">
      <w:pPr>
        <w:pStyle w:val="BodyText"/>
        <w:numPr>
          <w:ilvl w:val="0"/>
          <w:numId w:val="7"/>
        </w:numPr>
        <w:tabs>
          <w:tab w:val="left" w:pos="1414"/>
        </w:tabs>
        <w:spacing w:after="0" w:line="276" w:lineRule="auto"/>
        <w:jc w:val="both"/>
        <w:rPr>
          <w:rFonts w:ascii="Times New Roman" w:hAnsi="Times New Roman"/>
          <w:color w:val="000000"/>
          <w:sz w:val="24"/>
        </w:rPr>
      </w:pPr>
      <w:r w:rsidRPr="00A36006">
        <w:rPr>
          <w:rFonts w:ascii="Times New Roman" w:hAnsi="Times New Roman"/>
          <w:color w:val="000000"/>
          <w:sz w:val="24"/>
        </w:rPr>
        <w:t>39% στον τομέα των αποβλήτων (εκπομπές μεθανίου στους υπό διαχείριση χώρους υγειονομικής ταφής αποβλήτων)</w:t>
      </w:r>
    </w:p>
    <w:p w:rsidR="00F270D5" w:rsidRPr="00A36006" w:rsidRDefault="00F270D5" w:rsidP="00F270D5">
      <w:pPr>
        <w:pStyle w:val="BodyText"/>
        <w:tabs>
          <w:tab w:val="left" w:pos="1414"/>
        </w:tabs>
        <w:spacing w:line="276" w:lineRule="auto"/>
        <w:ind w:left="709"/>
        <w:jc w:val="both"/>
        <w:rPr>
          <w:rFonts w:ascii="Times New Roman" w:hAnsi="Times New Roman"/>
          <w:color w:val="000000"/>
          <w:sz w:val="24"/>
        </w:rPr>
      </w:pPr>
    </w:p>
    <w:p w:rsidR="004408B2" w:rsidRDefault="004408B2" w:rsidP="009F452A">
      <w:pPr>
        <w:pStyle w:val="BodyText"/>
        <w:spacing w:after="0" w:line="276" w:lineRule="auto"/>
        <w:jc w:val="both"/>
        <w:rPr>
          <w:rFonts w:ascii="Times New Roman" w:hAnsi="Times New Roman"/>
          <w:color w:val="000000"/>
          <w:sz w:val="24"/>
        </w:rPr>
      </w:pPr>
      <w:r>
        <w:rPr>
          <w:rFonts w:ascii="Times New Roman" w:hAnsi="Times New Roman"/>
          <w:color w:val="000000"/>
          <w:sz w:val="24"/>
        </w:rPr>
        <w:t xml:space="preserve">Ωστόσο, η Επιτροπή παρατηρεί αύξηση των εκπομπών στον τομέα των μεταφορών κατά 24%. Οι στόχοι του Κυότο εξυπηρετήθηκαν από την εφαρμογή ευρωπαϊκού προγράμματος για την αλλαγή του κλίματος (ΕCCP-ΕΠΑΚ) και του συστήματος εμπορίας δικαιωμάτων εκπομπής αερίων θερμοκηπίου (ΣΕΔΕ) </w:t>
      </w:r>
      <w:r w:rsidRPr="00F07FA3">
        <w:rPr>
          <w:rFonts w:ascii="Times New Roman" w:hAnsi="Times New Roman"/>
          <w:bCs/>
          <w:color w:val="000000"/>
          <w:sz w:val="24"/>
        </w:rPr>
        <w:t>(</w:t>
      </w:r>
      <w:r w:rsidR="00D5023B">
        <w:rPr>
          <w:rFonts w:ascii="Times New Roman" w:hAnsi="Times New Roman"/>
          <w:bCs/>
          <w:color w:val="000000"/>
          <w:sz w:val="24"/>
        </w:rPr>
        <w:t>Επιτροπή των Ευρωπαικών Κοινοτήτων</w:t>
      </w:r>
      <w:r w:rsidR="00F07FA3">
        <w:rPr>
          <w:rFonts w:ascii="Times New Roman" w:hAnsi="Times New Roman"/>
          <w:bCs/>
          <w:color w:val="000000"/>
          <w:sz w:val="24"/>
        </w:rPr>
        <w:t xml:space="preserve">, </w:t>
      </w:r>
      <w:r w:rsidR="0022111F">
        <w:rPr>
          <w:rFonts w:ascii="Times New Roman" w:hAnsi="Times New Roman"/>
          <w:bCs/>
          <w:color w:val="000000"/>
          <w:sz w:val="24"/>
        </w:rPr>
        <w:t>2009</w:t>
      </w:r>
      <w:r w:rsidRPr="00F07FA3">
        <w:rPr>
          <w:rFonts w:ascii="Times New Roman" w:hAnsi="Times New Roman"/>
          <w:bCs/>
          <w:color w:val="000000"/>
          <w:sz w:val="24"/>
        </w:rPr>
        <w:t>)</w:t>
      </w:r>
      <w:r w:rsidRPr="00F07FA3">
        <w:rPr>
          <w:rFonts w:ascii="Times New Roman" w:hAnsi="Times New Roman"/>
          <w:color w:val="000000"/>
          <w:sz w:val="24"/>
        </w:rPr>
        <w:t>.</w:t>
      </w:r>
    </w:p>
    <w:p w:rsidR="00A36006" w:rsidRPr="00F07FA3" w:rsidRDefault="00A36006" w:rsidP="00DD0AFD">
      <w:pPr>
        <w:pStyle w:val="BodyText"/>
        <w:spacing w:line="276" w:lineRule="auto"/>
        <w:jc w:val="both"/>
        <w:rPr>
          <w:rFonts w:ascii="Times New Roman" w:hAnsi="Times New Roman"/>
          <w:color w:val="000000"/>
          <w:sz w:val="24"/>
        </w:rPr>
      </w:pPr>
    </w:p>
    <w:p w:rsidR="004408B2" w:rsidRPr="00F75E02" w:rsidRDefault="004408B2" w:rsidP="005B49BA">
      <w:pPr>
        <w:pStyle w:val="BodyText"/>
        <w:spacing w:after="0" w:line="276" w:lineRule="auto"/>
        <w:jc w:val="both"/>
        <w:rPr>
          <w:rFonts w:ascii="Times New Roman" w:hAnsi="Times New Roman"/>
          <w:color w:val="000000"/>
          <w:sz w:val="24"/>
        </w:rPr>
      </w:pPr>
      <w:r>
        <w:rPr>
          <w:rFonts w:ascii="Times New Roman" w:hAnsi="Times New Roman"/>
          <w:color w:val="000000"/>
          <w:sz w:val="24"/>
        </w:rPr>
        <w:t>Η Ευρωπαϊκή Ένωση ενέκρινε νέα στρατηγική για την κλιματική αλλαγή. Νέα μέτρα εγκρίθηκαν υπέρ του κλίματος και της ενέργειας σχετικά με:</w:t>
      </w:r>
    </w:p>
    <w:p w:rsidR="005B49BA" w:rsidRPr="00F75E02" w:rsidRDefault="005B49BA" w:rsidP="00E615EB">
      <w:pPr>
        <w:pStyle w:val="BodyText"/>
        <w:spacing w:after="0" w:line="276" w:lineRule="auto"/>
        <w:jc w:val="both"/>
        <w:rPr>
          <w:rFonts w:ascii="Times New Roman" w:hAnsi="Times New Roman"/>
          <w:color w:val="000000"/>
          <w:sz w:val="24"/>
        </w:rPr>
      </w:pPr>
    </w:p>
    <w:p w:rsidR="00776138" w:rsidRDefault="00776138" w:rsidP="00A81F03">
      <w:pPr>
        <w:pStyle w:val="BodyText"/>
        <w:numPr>
          <w:ilvl w:val="0"/>
          <w:numId w:val="9"/>
        </w:numPr>
        <w:spacing w:after="0" w:line="276" w:lineRule="auto"/>
        <w:jc w:val="both"/>
        <w:rPr>
          <w:rFonts w:ascii="Times New Roman" w:hAnsi="Times New Roman"/>
          <w:color w:val="000000"/>
          <w:sz w:val="24"/>
        </w:rPr>
      </w:pPr>
      <w:r>
        <w:rPr>
          <w:rFonts w:ascii="Times New Roman" w:hAnsi="Times New Roman"/>
          <w:color w:val="000000"/>
          <w:sz w:val="24"/>
        </w:rPr>
        <w:t>τη βελτίωση του ΣΕΔΕ</w:t>
      </w:r>
    </w:p>
    <w:p w:rsidR="00776138" w:rsidRDefault="00776138" w:rsidP="00A81F03">
      <w:pPr>
        <w:pStyle w:val="BodyText"/>
        <w:numPr>
          <w:ilvl w:val="0"/>
          <w:numId w:val="9"/>
        </w:numPr>
        <w:spacing w:after="0" w:line="276" w:lineRule="auto"/>
        <w:jc w:val="both"/>
        <w:rPr>
          <w:rFonts w:ascii="Times New Roman" w:hAnsi="Times New Roman"/>
          <w:color w:val="000000"/>
          <w:sz w:val="24"/>
        </w:rPr>
      </w:pPr>
      <w:r>
        <w:rPr>
          <w:rFonts w:ascii="Times New Roman" w:hAnsi="Times New Roman"/>
          <w:color w:val="000000"/>
          <w:sz w:val="24"/>
        </w:rPr>
        <w:t>τη μείωση των εκπομπών στους τομείς πέραν της εφαρμογής του ΣΕΔΕ</w:t>
      </w:r>
    </w:p>
    <w:p w:rsidR="00776138" w:rsidRDefault="00776138" w:rsidP="00A81F03">
      <w:pPr>
        <w:pStyle w:val="BodyText"/>
        <w:numPr>
          <w:ilvl w:val="0"/>
          <w:numId w:val="9"/>
        </w:numPr>
        <w:spacing w:after="0" w:line="276" w:lineRule="auto"/>
        <w:jc w:val="both"/>
        <w:rPr>
          <w:rFonts w:ascii="Times New Roman" w:hAnsi="Times New Roman"/>
          <w:color w:val="000000"/>
          <w:sz w:val="24"/>
        </w:rPr>
      </w:pPr>
      <w:r>
        <w:rPr>
          <w:rFonts w:ascii="Times New Roman" w:hAnsi="Times New Roman"/>
          <w:color w:val="000000"/>
          <w:sz w:val="24"/>
        </w:rPr>
        <w:t>τον τομέα ανανεώσιμων πηγών ενέργειας</w:t>
      </w:r>
    </w:p>
    <w:p w:rsidR="00776138" w:rsidRPr="00776138" w:rsidRDefault="00776138" w:rsidP="00A81F03">
      <w:pPr>
        <w:numPr>
          <w:ilvl w:val="0"/>
          <w:numId w:val="9"/>
        </w:numPr>
        <w:rPr>
          <w:rFonts w:ascii="Times New Roman" w:hAnsi="Times New Roman"/>
          <w:color w:val="000000"/>
          <w:sz w:val="24"/>
        </w:rPr>
      </w:pPr>
      <w:r w:rsidRPr="00776138">
        <w:rPr>
          <w:rFonts w:ascii="Times New Roman" w:hAnsi="Times New Roman"/>
          <w:color w:val="000000"/>
          <w:sz w:val="24"/>
        </w:rPr>
        <w:t>τη δέσμευση και αποθήκευση διοξειδίου του άνθρακα, μετά την υιοθέτηση της οδηγίας 2009/31/ΕΚ</w:t>
      </w:r>
    </w:p>
    <w:p w:rsidR="00776138" w:rsidRDefault="00776138" w:rsidP="00A81F03">
      <w:pPr>
        <w:pStyle w:val="BodyText"/>
        <w:numPr>
          <w:ilvl w:val="0"/>
          <w:numId w:val="9"/>
        </w:numPr>
        <w:spacing w:after="0" w:line="276" w:lineRule="auto"/>
        <w:jc w:val="both"/>
        <w:rPr>
          <w:rFonts w:ascii="Times New Roman" w:hAnsi="Times New Roman"/>
          <w:color w:val="000000"/>
          <w:sz w:val="24"/>
        </w:rPr>
      </w:pPr>
      <w:r w:rsidRPr="00776138">
        <w:rPr>
          <w:rFonts w:ascii="Times New Roman" w:hAnsi="Times New Roman"/>
          <w:color w:val="000000"/>
          <w:sz w:val="24"/>
        </w:rPr>
        <w:t>τις εκπομπές άνθρακα  από τα επιβατικά αυτοκίνητα</w:t>
      </w:r>
    </w:p>
    <w:p w:rsidR="00776138" w:rsidRPr="00776138" w:rsidRDefault="00776138" w:rsidP="00A81F03">
      <w:pPr>
        <w:numPr>
          <w:ilvl w:val="0"/>
          <w:numId w:val="9"/>
        </w:numPr>
        <w:rPr>
          <w:rFonts w:ascii="Times New Roman" w:hAnsi="Times New Roman"/>
          <w:color w:val="000000"/>
          <w:sz w:val="24"/>
        </w:rPr>
      </w:pPr>
      <w:r w:rsidRPr="00776138">
        <w:rPr>
          <w:rFonts w:ascii="Times New Roman" w:hAnsi="Times New Roman"/>
          <w:color w:val="000000"/>
          <w:sz w:val="24"/>
        </w:rPr>
        <w:t>την ποιότητα των καυσίμων</w:t>
      </w:r>
    </w:p>
    <w:p w:rsidR="00776138" w:rsidRDefault="00776138" w:rsidP="005B49BA">
      <w:pPr>
        <w:pStyle w:val="BodyText"/>
        <w:spacing w:after="0" w:line="276" w:lineRule="auto"/>
        <w:ind w:left="720"/>
        <w:jc w:val="both"/>
        <w:rPr>
          <w:rFonts w:ascii="Times New Roman" w:hAnsi="Times New Roman"/>
          <w:color w:val="000000"/>
          <w:sz w:val="24"/>
        </w:rPr>
      </w:pPr>
    </w:p>
    <w:p w:rsidR="004408B2" w:rsidRDefault="00776138" w:rsidP="00DD0AFD">
      <w:pPr>
        <w:pStyle w:val="BodyText"/>
        <w:spacing w:line="276" w:lineRule="auto"/>
        <w:jc w:val="both"/>
        <w:rPr>
          <w:rFonts w:ascii="Times New Roman" w:hAnsi="Times New Roman"/>
          <w:color w:val="000000"/>
          <w:sz w:val="24"/>
        </w:rPr>
      </w:pPr>
      <w:r>
        <w:rPr>
          <w:rFonts w:ascii="Times New Roman" w:hAnsi="Times New Roman"/>
          <w:color w:val="000000"/>
          <w:sz w:val="24"/>
        </w:rPr>
        <w:t>Ά</w:t>
      </w:r>
      <w:r w:rsidR="004408B2">
        <w:rPr>
          <w:rFonts w:ascii="Times New Roman" w:hAnsi="Times New Roman"/>
          <w:color w:val="000000"/>
          <w:sz w:val="24"/>
        </w:rPr>
        <w:t xml:space="preserve">λλα μέτρα συνέβαλαν στην μείωση των εκπομπών, ιδιαίτερα η υιοθέτηση της οδηγίας 2008/101/ΕΚ σχετικά με τον τομέα των αερομεταφορών και της οδηγίας 2009/33/ΕΚ σχετικά με τις οδικές μεταφορές. Θα χρειαστούν πρόσθετα μέτρα για τη μείωση τουλάχιστον κατά 20% των </w:t>
      </w:r>
      <w:r w:rsidR="00242E94">
        <w:rPr>
          <w:rFonts w:ascii="Times New Roman" w:hAnsi="Times New Roman"/>
          <w:color w:val="000000"/>
          <w:sz w:val="24"/>
        </w:rPr>
        <w:t xml:space="preserve">εκπομπών αερίων θερμοκηπίου στην ΕΕ </w:t>
      </w:r>
      <w:r w:rsidR="00242E94" w:rsidRPr="00242E94">
        <w:rPr>
          <w:rFonts w:ascii="Times New Roman" w:hAnsi="Times New Roman"/>
          <w:bCs/>
          <w:color w:val="000000"/>
          <w:sz w:val="24"/>
        </w:rPr>
        <w:t>(</w:t>
      </w:r>
      <w:r w:rsidR="006C76ED">
        <w:rPr>
          <w:rFonts w:ascii="Times New Roman" w:hAnsi="Times New Roman"/>
          <w:bCs/>
          <w:color w:val="000000"/>
          <w:sz w:val="24"/>
        </w:rPr>
        <w:t>Επιτροπή των Ευρωπαικών Κοινοτήτων</w:t>
      </w:r>
      <w:r w:rsidR="00242E94">
        <w:rPr>
          <w:rFonts w:ascii="Times New Roman" w:hAnsi="Times New Roman"/>
          <w:bCs/>
          <w:color w:val="000000"/>
          <w:sz w:val="24"/>
        </w:rPr>
        <w:t>,</w:t>
      </w:r>
      <w:r w:rsidR="00371022">
        <w:rPr>
          <w:rFonts w:ascii="Times New Roman" w:hAnsi="Times New Roman"/>
          <w:bCs/>
          <w:color w:val="000000"/>
          <w:sz w:val="24"/>
        </w:rPr>
        <w:t xml:space="preserve"> 2009</w:t>
      </w:r>
      <w:r w:rsidR="00242E94" w:rsidRPr="00242E94">
        <w:rPr>
          <w:rFonts w:ascii="Times New Roman" w:hAnsi="Times New Roman"/>
          <w:bCs/>
          <w:color w:val="000000"/>
          <w:sz w:val="24"/>
        </w:rPr>
        <w:t>)</w:t>
      </w:r>
      <w:r w:rsidR="00242E94" w:rsidRPr="00242E94">
        <w:rPr>
          <w:rFonts w:ascii="Times New Roman" w:hAnsi="Times New Roman"/>
          <w:color w:val="000000"/>
          <w:sz w:val="24"/>
        </w:rPr>
        <w:t>.</w:t>
      </w:r>
    </w:p>
    <w:p w:rsidR="002223E0" w:rsidRPr="004453F4" w:rsidRDefault="002223E0" w:rsidP="004453F4">
      <w:pPr>
        <w:pStyle w:val="BodyText"/>
        <w:spacing w:after="0" w:line="276" w:lineRule="auto"/>
        <w:jc w:val="both"/>
        <w:rPr>
          <w:rFonts w:ascii="Times New Roman" w:hAnsi="Times New Roman"/>
          <w:sz w:val="6"/>
        </w:rPr>
      </w:pPr>
    </w:p>
    <w:p w:rsidR="004453F4" w:rsidRPr="00EF3A99" w:rsidRDefault="004453F4" w:rsidP="004453F4">
      <w:pPr>
        <w:pStyle w:val="BodyText"/>
        <w:spacing w:after="0" w:line="276" w:lineRule="auto"/>
        <w:jc w:val="both"/>
        <w:rPr>
          <w:rFonts w:ascii="Times New Roman" w:hAnsi="Times New Roman"/>
          <w:sz w:val="24"/>
        </w:rPr>
      </w:pPr>
    </w:p>
    <w:p w:rsidR="002223E0" w:rsidRPr="00031E73" w:rsidRDefault="00566C56" w:rsidP="005B49BA">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2</w:t>
      </w:r>
      <w:r w:rsidR="003C1327" w:rsidRPr="00031E73">
        <w:rPr>
          <w:rFonts w:ascii="Times New Roman" w:hAnsi="Times New Roman"/>
          <w:b/>
          <w:sz w:val="28"/>
          <w:szCs w:val="26"/>
        </w:rPr>
        <w:t xml:space="preserve">.5 Σύνοδος της Κοπεγχάγης </w:t>
      </w:r>
    </w:p>
    <w:p w:rsidR="005B49BA" w:rsidRPr="00F75E02" w:rsidRDefault="005B49BA" w:rsidP="005B49BA">
      <w:pPr>
        <w:pStyle w:val="BodyText"/>
        <w:spacing w:after="0" w:line="276" w:lineRule="auto"/>
        <w:jc w:val="both"/>
        <w:rPr>
          <w:rFonts w:ascii="Times New Roman" w:hAnsi="Times New Roman"/>
          <w:b/>
          <w:sz w:val="26"/>
          <w:szCs w:val="26"/>
        </w:rPr>
      </w:pPr>
    </w:p>
    <w:p w:rsidR="002223E0" w:rsidRDefault="00B370A0" w:rsidP="00091F37">
      <w:pPr>
        <w:pStyle w:val="BodyText"/>
        <w:spacing w:after="0" w:line="276" w:lineRule="auto"/>
        <w:jc w:val="both"/>
        <w:rPr>
          <w:rFonts w:ascii="Times New Roman" w:hAnsi="Times New Roman"/>
          <w:sz w:val="24"/>
        </w:rPr>
      </w:pPr>
      <w:r>
        <w:rPr>
          <w:rFonts w:ascii="Times New Roman" w:hAnsi="Times New Roman"/>
          <w:sz w:val="24"/>
        </w:rPr>
        <w:t>Η σύνοδος της Κοπεγχάγης πραγματοποιήθηκε το 2009 με τη συμμετοχή 120 αρχηγών κρατών και 192 χωρών. Σκοπός της ήταν μια νέα δεσμευτική συμφωνία που θα αντικαταστούσε το πρωτόκολλο του Κιότο, το όποιο πρόκειται να λήξει το 2012. Τελικά αποτέλεσε μια  συμφωνία μη δεσμευτικού χαρακτήρα στην οποία αναγνωρίζεται ότι για να περιοριστεί η αύξηση της θερμοκρασίας σε επίπεδα μικρότερα από 2</w:t>
      </w:r>
      <w:r>
        <w:rPr>
          <w:rFonts w:ascii="Times New Roman" w:hAnsi="Times New Roman"/>
          <w:sz w:val="24"/>
          <w:vertAlign w:val="superscript"/>
        </w:rPr>
        <w:t xml:space="preserve">ο </w:t>
      </w:r>
      <w:r>
        <w:rPr>
          <w:rFonts w:ascii="Times New Roman" w:hAnsi="Times New Roman"/>
          <w:sz w:val="24"/>
          <w:lang w:val="en-US"/>
        </w:rPr>
        <w:t>C</w:t>
      </w:r>
      <w:r>
        <w:rPr>
          <w:rFonts w:ascii="Times New Roman" w:hAnsi="Times New Roman"/>
          <w:sz w:val="24"/>
        </w:rPr>
        <w:t xml:space="preserve"> θα πρέπει η μείωση των εκπομπών αερίων το 2050, σε σχέση με το 1990, να </w:t>
      </w:r>
      <w:r w:rsidR="00CC5694">
        <w:rPr>
          <w:rFonts w:ascii="Times New Roman" w:hAnsi="Times New Roman"/>
          <w:sz w:val="24"/>
        </w:rPr>
        <w:t xml:space="preserve">φτάσει το 50%. Οι δεσμεύσεις των αναπτυγμένων χωρών για μείωση των εκπομπών πραγματοποιήθηκε σε εθελοντική βάση, χωρίς να αναφέρονται συγκεκριμένα ποσοστά για τη </w:t>
      </w:r>
      <w:r w:rsidR="00CC5694">
        <w:rPr>
          <w:rFonts w:ascii="Times New Roman" w:hAnsi="Times New Roman"/>
          <w:sz w:val="24"/>
        </w:rPr>
        <w:lastRenderedPageBreak/>
        <w:t>μείωσή τους ή να επιβάλλονται χρονικές προθεσμίες.</w:t>
      </w:r>
      <w:r w:rsidR="00D7798A">
        <w:rPr>
          <w:rFonts w:ascii="Times New Roman" w:hAnsi="Times New Roman"/>
          <w:sz w:val="24"/>
        </w:rPr>
        <w:t xml:space="preserve"> Παράλληλα, προβλέπεται η δημιουργία ενός Κλιματικού Μηχανισμού Χρηματοδότησης προς τις αναπτύσσομενες χώρες, με κονδύλια που μπορούν να χρησιμοποιήθουν για την καταπολέμηση της απόδασωσης, τη στροφή στην πράσινη ενέργεια, τη μείωση των εκπομπών </w:t>
      </w:r>
      <w:r w:rsidR="002C22FE">
        <w:rPr>
          <w:rFonts w:ascii="Times New Roman" w:hAnsi="Times New Roman"/>
          <w:sz w:val="24"/>
        </w:rPr>
        <w:t xml:space="preserve">καθώς και την προστασία από τις κλιματικές αλλαγές. </w:t>
      </w:r>
      <w:r w:rsidR="002C22FE" w:rsidRPr="00F75E02">
        <w:rPr>
          <w:rFonts w:ascii="Times New Roman" w:hAnsi="Times New Roman"/>
          <w:sz w:val="24"/>
        </w:rPr>
        <w:t>(</w:t>
      </w:r>
      <w:r w:rsidR="002C22FE" w:rsidRPr="003D4522">
        <w:rPr>
          <w:rFonts w:ascii="Times New Roman" w:hAnsi="Times New Roman"/>
          <w:sz w:val="24"/>
          <w:lang w:val="en-US"/>
        </w:rPr>
        <w:t>Bledar</w:t>
      </w:r>
      <w:r w:rsidR="002C22FE" w:rsidRPr="00F75E02">
        <w:rPr>
          <w:rFonts w:ascii="Times New Roman" w:hAnsi="Times New Roman"/>
          <w:sz w:val="24"/>
        </w:rPr>
        <w:t xml:space="preserve"> </w:t>
      </w:r>
      <w:r w:rsidR="002C22FE">
        <w:rPr>
          <w:rFonts w:ascii="Times New Roman" w:hAnsi="Times New Roman"/>
          <w:sz w:val="24"/>
          <w:lang w:val="en-US"/>
        </w:rPr>
        <w:t>Feta</w:t>
      </w:r>
      <w:r w:rsidR="002C22FE" w:rsidRPr="00F75E02">
        <w:rPr>
          <w:rFonts w:ascii="Times New Roman" w:hAnsi="Times New Roman"/>
          <w:sz w:val="24"/>
        </w:rPr>
        <w:t>, 2009)</w:t>
      </w:r>
    </w:p>
    <w:p w:rsidR="00031E73" w:rsidRDefault="00031E73" w:rsidP="00091F37">
      <w:pPr>
        <w:pStyle w:val="BodyText"/>
        <w:spacing w:after="0" w:line="276" w:lineRule="auto"/>
        <w:jc w:val="both"/>
        <w:rPr>
          <w:rFonts w:ascii="Times New Roman" w:hAnsi="Times New Roman"/>
          <w:sz w:val="24"/>
        </w:rPr>
      </w:pPr>
    </w:p>
    <w:p w:rsidR="00031E73" w:rsidRDefault="00031E73" w:rsidP="00091F37">
      <w:pPr>
        <w:pStyle w:val="BodyText"/>
        <w:spacing w:after="0" w:line="276" w:lineRule="auto"/>
        <w:jc w:val="both"/>
        <w:rPr>
          <w:rFonts w:ascii="Times New Roman" w:hAnsi="Times New Roman"/>
          <w:sz w:val="24"/>
        </w:rPr>
      </w:pPr>
    </w:p>
    <w:p w:rsidR="00091F37" w:rsidRPr="00031E73" w:rsidRDefault="00566C56" w:rsidP="00091F37">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2</w:t>
      </w:r>
      <w:r w:rsidR="00091F37" w:rsidRPr="00031E73">
        <w:rPr>
          <w:rFonts w:ascii="Times New Roman" w:hAnsi="Times New Roman"/>
          <w:b/>
          <w:sz w:val="28"/>
          <w:szCs w:val="26"/>
        </w:rPr>
        <w:t>.6 Σύνοδος του Κανκούν</w:t>
      </w:r>
    </w:p>
    <w:p w:rsidR="00091F37" w:rsidRDefault="00091F37" w:rsidP="00091F37">
      <w:pPr>
        <w:pStyle w:val="BodyText"/>
        <w:spacing w:after="0" w:line="276" w:lineRule="auto"/>
        <w:jc w:val="both"/>
        <w:rPr>
          <w:rFonts w:ascii="Times New Roman" w:hAnsi="Times New Roman"/>
          <w:b/>
          <w:sz w:val="26"/>
          <w:szCs w:val="26"/>
        </w:rPr>
      </w:pPr>
    </w:p>
    <w:p w:rsidR="00091F37" w:rsidRPr="00627311" w:rsidRDefault="00DC7F7C" w:rsidP="00091F37">
      <w:pPr>
        <w:pStyle w:val="BodyText"/>
        <w:spacing w:after="0" w:line="276" w:lineRule="auto"/>
        <w:jc w:val="both"/>
        <w:rPr>
          <w:rFonts w:ascii="Times New Roman" w:hAnsi="Times New Roman"/>
          <w:sz w:val="24"/>
        </w:rPr>
      </w:pPr>
      <w:r>
        <w:rPr>
          <w:rFonts w:ascii="Times New Roman" w:hAnsi="Times New Roman"/>
          <w:sz w:val="24"/>
        </w:rPr>
        <w:t>Στη σύνοδο του Κανκούν του Μεξικό, που άρχισε στις 29 Νοεμβρίου και ολοκληρώθηκε τις πρώτες πρωινές ώρες της 11</w:t>
      </w:r>
      <w:r>
        <w:rPr>
          <w:rFonts w:ascii="Times New Roman" w:hAnsi="Times New Roman"/>
          <w:sz w:val="24"/>
          <w:vertAlign w:val="subscript"/>
        </w:rPr>
        <w:t xml:space="preserve">ης </w:t>
      </w:r>
      <w:r>
        <w:rPr>
          <w:rFonts w:ascii="Times New Roman" w:hAnsi="Times New Roman"/>
          <w:sz w:val="24"/>
        </w:rPr>
        <w:t xml:space="preserve"> Δεκεμβρίου του 2010, 193 χώρες συμφώνησαν σε μια σειρά αποφάσεων που θα αποτελούσαν </w:t>
      </w:r>
      <w:r w:rsidR="00246C19">
        <w:rPr>
          <w:rFonts w:ascii="Times New Roman" w:hAnsi="Times New Roman"/>
          <w:sz w:val="24"/>
        </w:rPr>
        <w:t>το υπόβαθρο για μια τελική συμφώνια στη σύνοδο της επόμενης χρονιάς στο Ντ</w:t>
      </w:r>
      <w:r w:rsidR="00125959">
        <w:rPr>
          <w:rFonts w:ascii="Times New Roman" w:hAnsi="Times New Roman"/>
          <w:sz w:val="24"/>
        </w:rPr>
        <w:t>έρμπαν</w:t>
      </w:r>
      <w:r w:rsidR="00246C19">
        <w:rPr>
          <w:rFonts w:ascii="Times New Roman" w:hAnsi="Times New Roman"/>
          <w:sz w:val="24"/>
        </w:rPr>
        <w:t xml:space="preserve"> της Ν</w:t>
      </w:r>
      <w:r w:rsidR="00B852A8">
        <w:rPr>
          <w:rFonts w:ascii="Times New Roman" w:hAnsi="Times New Roman"/>
          <w:sz w:val="24"/>
        </w:rPr>
        <w:t xml:space="preserve">ότιας </w:t>
      </w:r>
      <w:r w:rsidR="00246C19">
        <w:rPr>
          <w:rFonts w:ascii="Times New Roman" w:hAnsi="Times New Roman"/>
          <w:sz w:val="24"/>
        </w:rPr>
        <w:t>Αφρικής.</w:t>
      </w:r>
      <w:r w:rsidR="00EC5646">
        <w:rPr>
          <w:rFonts w:ascii="Times New Roman" w:hAnsi="Times New Roman"/>
          <w:sz w:val="24"/>
        </w:rPr>
        <w:t xml:space="preserve"> Σε σχέση με τη μείωση των αερίων που ευθύνονται για την κλιματική αλλαγή, το μόνο που συμφωνήθηκε ήταν πως οι χώρες που συμμετέχουν στο Πρωτόκολλο του Κιότο πρέπει να μειώσουν τις εκπομπές τους κατά 25-40% έως το 2020, χωρίς να δεσμεύονται για το πως θα επιτευχθεί αυτό, ενώ δεν εξασφαλίστηκε και η προέκταση του Πρωτοκόλλου και στις υπόλοιπες χώρες. Επί της ουσίας πρόκειται για μια αφηρήμενη κοινή συμφωνία περί της ανάγκης για μεγαλύτερη προσπάθεια ώστε η αύξηση της θερμοκρασίας να μην ξεπεράσει τους 2</w:t>
      </w:r>
      <w:r w:rsidR="00EC5646">
        <w:rPr>
          <w:rFonts w:ascii="Times New Roman" w:hAnsi="Times New Roman"/>
          <w:sz w:val="24"/>
          <w:vertAlign w:val="superscript"/>
        </w:rPr>
        <w:t>ο</w:t>
      </w:r>
      <w:r w:rsidR="00EC5646">
        <w:rPr>
          <w:rFonts w:ascii="Times New Roman" w:hAnsi="Times New Roman"/>
          <w:sz w:val="24"/>
        </w:rPr>
        <w:t xml:space="preserve"> </w:t>
      </w:r>
      <w:r w:rsidR="00EC5646">
        <w:rPr>
          <w:rFonts w:ascii="Times New Roman" w:hAnsi="Times New Roman"/>
          <w:sz w:val="24"/>
          <w:lang w:val="en-US"/>
        </w:rPr>
        <w:t>C</w:t>
      </w:r>
      <w:r w:rsidR="00EC5646" w:rsidRPr="00EC5646">
        <w:rPr>
          <w:rFonts w:ascii="Times New Roman" w:hAnsi="Times New Roman"/>
          <w:sz w:val="24"/>
        </w:rPr>
        <w:t>.</w:t>
      </w:r>
    </w:p>
    <w:p w:rsidR="00804B8D" w:rsidRPr="00627311" w:rsidRDefault="00804B8D" w:rsidP="00091F37">
      <w:pPr>
        <w:pStyle w:val="BodyText"/>
        <w:spacing w:after="0" w:line="276" w:lineRule="auto"/>
        <w:jc w:val="both"/>
        <w:rPr>
          <w:rFonts w:ascii="Times New Roman" w:hAnsi="Times New Roman"/>
          <w:sz w:val="24"/>
        </w:rPr>
      </w:pPr>
    </w:p>
    <w:p w:rsidR="00804B8D" w:rsidRPr="00627311" w:rsidRDefault="005F2B99" w:rsidP="00091F37">
      <w:pPr>
        <w:pStyle w:val="BodyText"/>
        <w:spacing w:after="0" w:line="276" w:lineRule="auto"/>
        <w:jc w:val="both"/>
        <w:rPr>
          <w:rFonts w:ascii="Times New Roman" w:hAnsi="Times New Roman"/>
          <w:sz w:val="24"/>
        </w:rPr>
      </w:pPr>
      <w:r>
        <w:rPr>
          <w:rFonts w:ascii="Times New Roman" w:hAnsi="Times New Roman"/>
          <w:sz w:val="24"/>
        </w:rPr>
        <w:t>Στα πιο σημαντικά σημεία των συμφωνιών της συνόδου είναι η απόφαση για την ίδρυση ενός «Πράσινου Κλιματικού Ταμείου», με στόχο να ενισχυθούν οι φτωχότερες χώρες ώστε να στραφούν σε καθαρότερες τεχνολογίες, χωρίς εστόσο να διευκρινίζεται από που θα αντλούνται οι πόροι για την χρηματοδότηση του. Η λειτουργία αυτού του ταμείου ανατέθηκε στην Παγκόσμια Τράπεζα.</w:t>
      </w:r>
      <w:r w:rsidR="00B66769">
        <w:rPr>
          <w:rFonts w:ascii="Times New Roman" w:hAnsi="Times New Roman"/>
          <w:sz w:val="24"/>
        </w:rPr>
        <w:t xml:space="preserve"> Επίσης</w:t>
      </w:r>
      <w:r w:rsidR="00B66769" w:rsidRPr="0035189F">
        <w:rPr>
          <w:rFonts w:ascii="Times New Roman" w:hAnsi="Times New Roman"/>
          <w:sz w:val="24"/>
        </w:rPr>
        <w:t xml:space="preserve"> </w:t>
      </w:r>
      <w:r w:rsidR="00B66769">
        <w:rPr>
          <w:rFonts w:ascii="Times New Roman" w:hAnsi="Times New Roman"/>
          <w:sz w:val="24"/>
        </w:rPr>
        <w:t>σημαντική</w:t>
      </w:r>
      <w:r w:rsidR="00B66769" w:rsidRPr="0035189F">
        <w:rPr>
          <w:rFonts w:ascii="Times New Roman" w:hAnsi="Times New Roman"/>
          <w:sz w:val="24"/>
        </w:rPr>
        <w:t xml:space="preserve"> </w:t>
      </w:r>
      <w:r w:rsidR="00B66769">
        <w:rPr>
          <w:rFonts w:ascii="Times New Roman" w:hAnsi="Times New Roman"/>
          <w:sz w:val="24"/>
        </w:rPr>
        <w:t>ήταν</w:t>
      </w:r>
      <w:r w:rsidR="00B66769" w:rsidRPr="0035189F">
        <w:rPr>
          <w:rFonts w:ascii="Times New Roman" w:hAnsi="Times New Roman"/>
          <w:sz w:val="24"/>
        </w:rPr>
        <w:t xml:space="preserve"> </w:t>
      </w:r>
      <w:r w:rsidR="00B66769">
        <w:rPr>
          <w:rFonts w:ascii="Times New Roman" w:hAnsi="Times New Roman"/>
          <w:sz w:val="24"/>
        </w:rPr>
        <w:t>η</w:t>
      </w:r>
      <w:r w:rsidR="00B66769" w:rsidRPr="0035189F">
        <w:rPr>
          <w:rFonts w:ascii="Times New Roman" w:hAnsi="Times New Roman"/>
          <w:sz w:val="24"/>
        </w:rPr>
        <w:t xml:space="preserve"> </w:t>
      </w:r>
      <w:r w:rsidR="00B66769">
        <w:rPr>
          <w:rFonts w:ascii="Times New Roman" w:hAnsi="Times New Roman"/>
          <w:sz w:val="24"/>
        </w:rPr>
        <w:t>συμφωνία</w:t>
      </w:r>
      <w:r w:rsidR="00B66769" w:rsidRPr="0035189F">
        <w:rPr>
          <w:rFonts w:ascii="Times New Roman" w:hAnsi="Times New Roman"/>
          <w:sz w:val="24"/>
        </w:rPr>
        <w:t xml:space="preserve"> </w:t>
      </w:r>
      <w:r w:rsidR="00B66769">
        <w:rPr>
          <w:rFonts w:ascii="Times New Roman" w:hAnsi="Times New Roman"/>
          <w:sz w:val="24"/>
        </w:rPr>
        <w:t>για</w:t>
      </w:r>
      <w:r w:rsidR="00B66769" w:rsidRPr="0035189F">
        <w:rPr>
          <w:rFonts w:ascii="Times New Roman" w:hAnsi="Times New Roman"/>
          <w:sz w:val="24"/>
        </w:rPr>
        <w:t xml:space="preserve"> </w:t>
      </w:r>
      <w:r w:rsidR="00B66769">
        <w:rPr>
          <w:rFonts w:ascii="Times New Roman" w:hAnsi="Times New Roman"/>
          <w:sz w:val="24"/>
        </w:rPr>
        <w:t>τον</w:t>
      </w:r>
      <w:r w:rsidR="00B66769" w:rsidRPr="0035189F">
        <w:rPr>
          <w:rFonts w:ascii="Times New Roman" w:hAnsi="Times New Roman"/>
          <w:sz w:val="24"/>
        </w:rPr>
        <w:t xml:space="preserve"> </w:t>
      </w:r>
      <w:r w:rsidR="00B66769">
        <w:rPr>
          <w:rFonts w:ascii="Times New Roman" w:hAnsi="Times New Roman"/>
          <w:sz w:val="24"/>
        </w:rPr>
        <w:t>μετριασμό</w:t>
      </w:r>
      <w:r w:rsidR="00B66769" w:rsidRPr="0035189F">
        <w:rPr>
          <w:rFonts w:ascii="Times New Roman" w:hAnsi="Times New Roman"/>
          <w:sz w:val="24"/>
        </w:rPr>
        <w:t xml:space="preserve"> </w:t>
      </w:r>
      <w:r w:rsidR="00B66769">
        <w:rPr>
          <w:rFonts w:ascii="Times New Roman" w:hAnsi="Times New Roman"/>
          <w:sz w:val="24"/>
        </w:rPr>
        <w:t>της</w:t>
      </w:r>
      <w:r w:rsidR="00B66769" w:rsidRPr="0035189F">
        <w:rPr>
          <w:rFonts w:ascii="Times New Roman" w:hAnsi="Times New Roman"/>
          <w:sz w:val="24"/>
        </w:rPr>
        <w:t xml:space="preserve"> </w:t>
      </w:r>
      <w:r w:rsidR="00B66769">
        <w:rPr>
          <w:rFonts w:ascii="Times New Roman" w:hAnsi="Times New Roman"/>
          <w:sz w:val="24"/>
        </w:rPr>
        <w:t>αποψίλωσης</w:t>
      </w:r>
      <w:r w:rsidR="00B66769" w:rsidRPr="0035189F">
        <w:rPr>
          <w:rFonts w:ascii="Times New Roman" w:hAnsi="Times New Roman"/>
          <w:sz w:val="24"/>
        </w:rPr>
        <w:t xml:space="preserve"> </w:t>
      </w:r>
      <w:r w:rsidR="00B66769">
        <w:rPr>
          <w:rFonts w:ascii="Times New Roman" w:hAnsi="Times New Roman"/>
          <w:sz w:val="24"/>
        </w:rPr>
        <w:t>των</w:t>
      </w:r>
      <w:r w:rsidR="00B66769" w:rsidRPr="0035189F">
        <w:rPr>
          <w:rFonts w:ascii="Times New Roman" w:hAnsi="Times New Roman"/>
          <w:sz w:val="24"/>
        </w:rPr>
        <w:t xml:space="preserve"> </w:t>
      </w:r>
      <w:r w:rsidR="00B66769">
        <w:rPr>
          <w:rFonts w:ascii="Times New Roman" w:hAnsi="Times New Roman"/>
          <w:sz w:val="24"/>
        </w:rPr>
        <w:t>δασών</w:t>
      </w:r>
      <w:r w:rsidR="00B66769" w:rsidRPr="0035189F">
        <w:rPr>
          <w:rFonts w:ascii="Times New Roman" w:hAnsi="Times New Roman"/>
          <w:sz w:val="24"/>
        </w:rPr>
        <w:t xml:space="preserve"> </w:t>
      </w:r>
      <w:r w:rsidR="0035189F">
        <w:rPr>
          <w:rFonts w:ascii="Times New Roman" w:hAnsi="Times New Roman"/>
          <w:sz w:val="24"/>
          <w:lang w:val="en-US"/>
        </w:rPr>
        <w:t>REDD</w:t>
      </w:r>
      <w:r w:rsidR="0035189F" w:rsidRPr="0035189F">
        <w:rPr>
          <w:rFonts w:ascii="Times New Roman" w:hAnsi="Times New Roman"/>
          <w:sz w:val="24"/>
        </w:rPr>
        <w:t xml:space="preserve"> (</w:t>
      </w:r>
      <w:r w:rsidR="0035189F">
        <w:rPr>
          <w:rFonts w:ascii="Times New Roman" w:hAnsi="Times New Roman"/>
          <w:sz w:val="24"/>
          <w:lang w:val="en-US"/>
        </w:rPr>
        <w:t>Reducing</w:t>
      </w:r>
      <w:r w:rsidR="0035189F" w:rsidRPr="0035189F">
        <w:rPr>
          <w:rFonts w:ascii="Times New Roman" w:hAnsi="Times New Roman"/>
          <w:sz w:val="24"/>
        </w:rPr>
        <w:t xml:space="preserve"> </w:t>
      </w:r>
      <w:r w:rsidR="0035189F">
        <w:rPr>
          <w:rFonts w:ascii="Times New Roman" w:hAnsi="Times New Roman"/>
          <w:sz w:val="24"/>
          <w:lang w:val="en-US"/>
        </w:rPr>
        <w:t>Emission</w:t>
      </w:r>
      <w:r w:rsidR="0035189F" w:rsidRPr="0035189F">
        <w:rPr>
          <w:rFonts w:ascii="Times New Roman" w:hAnsi="Times New Roman"/>
          <w:sz w:val="24"/>
        </w:rPr>
        <w:t xml:space="preserve"> </w:t>
      </w:r>
      <w:r w:rsidR="0035189F">
        <w:rPr>
          <w:rFonts w:ascii="Times New Roman" w:hAnsi="Times New Roman"/>
          <w:sz w:val="24"/>
          <w:lang w:val="en-US"/>
        </w:rPr>
        <w:t>from</w:t>
      </w:r>
      <w:r w:rsidR="0035189F" w:rsidRPr="0035189F">
        <w:rPr>
          <w:rFonts w:ascii="Times New Roman" w:hAnsi="Times New Roman"/>
          <w:sz w:val="24"/>
        </w:rPr>
        <w:t xml:space="preserve"> </w:t>
      </w:r>
      <w:r w:rsidR="0035189F">
        <w:rPr>
          <w:rFonts w:ascii="Times New Roman" w:hAnsi="Times New Roman"/>
          <w:sz w:val="24"/>
          <w:lang w:val="en-US"/>
        </w:rPr>
        <w:t>Deforestation</w:t>
      </w:r>
      <w:r w:rsidR="0035189F" w:rsidRPr="0035189F">
        <w:rPr>
          <w:rFonts w:ascii="Times New Roman" w:hAnsi="Times New Roman"/>
          <w:sz w:val="24"/>
        </w:rPr>
        <w:t xml:space="preserve"> </w:t>
      </w:r>
      <w:r w:rsidR="0035189F">
        <w:rPr>
          <w:rFonts w:ascii="Times New Roman" w:hAnsi="Times New Roman"/>
          <w:sz w:val="24"/>
          <w:lang w:val="en-US"/>
        </w:rPr>
        <w:t>and</w:t>
      </w:r>
      <w:r w:rsidR="0035189F" w:rsidRPr="0035189F">
        <w:rPr>
          <w:rFonts w:ascii="Times New Roman" w:hAnsi="Times New Roman"/>
          <w:sz w:val="24"/>
        </w:rPr>
        <w:t xml:space="preserve"> </w:t>
      </w:r>
      <w:r w:rsidR="0035189F">
        <w:rPr>
          <w:rFonts w:ascii="Times New Roman" w:hAnsi="Times New Roman"/>
          <w:sz w:val="24"/>
          <w:lang w:val="en-US"/>
        </w:rPr>
        <w:t>Forrest</w:t>
      </w:r>
      <w:r w:rsidR="0035189F" w:rsidRPr="0035189F">
        <w:rPr>
          <w:rFonts w:ascii="Times New Roman" w:hAnsi="Times New Roman"/>
          <w:sz w:val="24"/>
        </w:rPr>
        <w:t xml:space="preserve"> </w:t>
      </w:r>
      <w:r w:rsidR="0035189F">
        <w:rPr>
          <w:rFonts w:ascii="Times New Roman" w:hAnsi="Times New Roman"/>
          <w:sz w:val="24"/>
          <w:lang w:val="en-US"/>
        </w:rPr>
        <w:t>Degradation</w:t>
      </w:r>
      <w:r w:rsidR="0035189F" w:rsidRPr="0035189F">
        <w:rPr>
          <w:rFonts w:ascii="Times New Roman" w:hAnsi="Times New Roman"/>
          <w:sz w:val="24"/>
        </w:rPr>
        <w:t xml:space="preserve"> </w:t>
      </w:r>
      <w:r w:rsidR="0035189F">
        <w:rPr>
          <w:rFonts w:ascii="Times New Roman" w:hAnsi="Times New Roman"/>
          <w:sz w:val="24"/>
          <w:lang w:val="en-US"/>
        </w:rPr>
        <w:t>in</w:t>
      </w:r>
      <w:r w:rsidR="0035189F" w:rsidRPr="0035189F">
        <w:rPr>
          <w:rFonts w:ascii="Times New Roman" w:hAnsi="Times New Roman"/>
          <w:sz w:val="24"/>
        </w:rPr>
        <w:t xml:space="preserve"> </w:t>
      </w:r>
      <w:r w:rsidR="0035189F">
        <w:rPr>
          <w:rFonts w:ascii="Times New Roman" w:hAnsi="Times New Roman"/>
          <w:sz w:val="24"/>
          <w:lang w:val="en-US"/>
        </w:rPr>
        <w:t>Developing</w:t>
      </w:r>
      <w:r w:rsidR="0035189F" w:rsidRPr="0035189F">
        <w:rPr>
          <w:rFonts w:ascii="Times New Roman" w:hAnsi="Times New Roman"/>
          <w:sz w:val="24"/>
        </w:rPr>
        <w:t xml:space="preserve"> </w:t>
      </w:r>
      <w:r w:rsidR="0035189F">
        <w:rPr>
          <w:rFonts w:ascii="Times New Roman" w:hAnsi="Times New Roman"/>
          <w:sz w:val="24"/>
          <w:lang w:val="en-US"/>
        </w:rPr>
        <w:t>Countries</w:t>
      </w:r>
      <w:r w:rsidR="0035189F" w:rsidRPr="0035189F">
        <w:rPr>
          <w:rFonts w:ascii="Times New Roman" w:hAnsi="Times New Roman"/>
          <w:sz w:val="24"/>
        </w:rPr>
        <w:t xml:space="preserve">), </w:t>
      </w:r>
      <w:r w:rsidR="0035189F">
        <w:rPr>
          <w:rFonts w:ascii="Times New Roman" w:hAnsi="Times New Roman"/>
          <w:sz w:val="24"/>
        </w:rPr>
        <w:t>η</w:t>
      </w:r>
      <w:r w:rsidR="0035189F" w:rsidRPr="0035189F">
        <w:rPr>
          <w:rFonts w:ascii="Times New Roman" w:hAnsi="Times New Roman"/>
          <w:sz w:val="24"/>
        </w:rPr>
        <w:t xml:space="preserve"> </w:t>
      </w:r>
      <w:r w:rsidR="0035189F">
        <w:rPr>
          <w:rFonts w:ascii="Times New Roman" w:hAnsi="Times New Roman"/>
          <w:sz w:val="24"/>
        </w:rPr>
        <w:t xml:space="preserve">οποία επεκτείνει το εμπόριο ρύπων σε όλους τους φυσικούς πόρους. </w:t>
      </w:r>
      <w:r w:rsidR="00FC2DA1">
        <w:rPr>
          <w:rFonts w:ascii="Times New Roman" w:hAnsi="Times New Roman"/>
          <w:sz w:val="24"/>
        </w:rPr>
        <w:t xml:space="preserve">Δίνεται έτσι η δυνατότητα στους ρυπαντές του βόρειου ημισφαιρίου να εξαγοράσουν δικαιώματα εκπομπής </w:t>
      </w:r>
      <w:r w:rsidR="00FC2DA1">
        <w:rPr>
          <w:rFonts w:ascii="Times New Roman" w:hAnsi="Times New Roman"/>
          <w:sz w:val="24"/>
          <w:lang w:val="en-US"/>
        </w:rPr>
        <w:t>CO</w:t>
      </w:r>
      <w:r w:rsidR="00FC2DA1" w:rsidRPr="00FC2DA1">
        <w:rPr>
          <w:rFonts w:ascii="Times New Roman" w:hAnsi="Times New Roman"/>
          <w:sz w:val="24"/>
          <w:vertAlign w:val="subscript"/>
        </w:rPr>
        <w:t>2</w:t>
      </w:r>
      <w:r w:rsidR="00FC2DA1" w:rsidRPr="00FC2DA1">
        <w:rPr>
          <w:rFonts w:ascii="Times New Roman" w:hAnsi="Times New Roman"/>
          <w:sz w:val="24"/>
        </w:rPr>
        <w:t xml:space="preserve"> </w:t>
      </w:r>
      <w:r w:rsidR="00FC2DA1">
        <w:rPr>
          <w:rFonts w:ascii="Times New Roman" w:hAnsi="Times New Roman"/>
          <w:sz w:val="24"/>
        </w:rPr>
        <w:t>με αντάλλαγμα την προστασία των δασών στο νότιο ημισφαίριο.</w:t>
      </w:r>
      <w:r w:rsidR="00F82E5B">
        <w:rPr>
          <w:rFonts w:ascii="Times New Roman" w:hAnsi="Times New Roman"/>
          <w:sz w:val="24"/>
        </w:rPr>
        <w:t xml:space="preserve"> (</w:t>
      </w:r>
      <w:r w:rsidR="00833584">
        <w:rPr>
          <w:rFonts w:ascii="Times New Roman" w:hAnsi="Times New Roman"/>
          <w:sz w:val="24"/>
          <w:lang w:val="en-US"/>
        </w:rPr>
        <w:t>La</w:t>
      </w:r>
      <w:r w:rsidR="00833584" w:rsidRPr="00627311">
        <w:rPr>
          <w:rFonts w:ascii="Times New Roman" w:hAnsi="Times New Roman"/>
          <w:sz w:val="24"/>
        </w:rPr>
        <w:t xml:space="preserve"> </w:t>
      </w:r>
      <w:r w:rsidR="00833584">
        <w:rPr>
          <w:rFonts w:ascii="Times New Roman" w:hAnsi="Times New Roman"/>
          <w:sz w:val="24"/>
          <w:lang w:val="en-US"/>
        </w:rPr>
        <w:t>Vina</w:t>
      </w:r>
      <w:r w:rsidR="00833584" w:rsidRPr="00627311">
        <w:rPr>
          <w:rFonts w:ascii="Times New Roman" w:hAnsi="Times New Roman"/>
          <w:sz w:val="24"/>
        </w:rPr>
        <w:t xml:space="preserve">, </w:t>
      </w:r>
      <w:r w:rsidR="00833584">
        <w:rPr>
          <w:rFonts w:ascii="Times New Roman" w:hAnsi="Times New Roman"/>
          <w:sz w:val="24"/>
          <w:lang w:val="en-US"/>
        </w:rPr>
        <w:t>Ang</w:t>
      </w:r>
      <w:r w:rsidR="00833584" w:rsidRPr="00627311">
        <w:rPr>
          <w:rFonts w:ascii="Times New Roman" w:hAnsi="Times New Roman"/>
          <w:sz w:val="24"/>
        </w:rPr>
        <w:t xml:space="preserve">, </w:t>
      </w:r>
      <w:r w:rsidR="00833584">
        <w:rPr>
          <w:rFonts w:ascii="Times New Roman" w:hAnsi="Times New Roman"/>
          <w:sz w:val="24"/>
          <w:lang w:val="en-US"/>
        </w:rPr>
        <w:t>Dulce</w:t>
      </w:r>
      <w:r w:rsidR="00833584" w:rsidRPr="00627311">
        <w:rPr>
          <w:rFonts w:ascii="Times New Roman" w:hAnsi="Times New Roman"/>
          <w:sz w:val="24"/>
        </w:rPr>
        <w:t>, 2011)</w:t>
      </w:r>
    </w:p>
    <w:p w:rsidR="00853220" w:rsidRDefault="00853220" w:rsidP="00091F37">
      <w:pPr>
        <w:pStyle w:val="BodyText"/>
        <w:spacing w:after="0" w:line="276" w:lineRule="auto"/>
        <w:jc w:val="both"/>
        <w:rPr>
          <w:rFonts w:ascii="Times New Roman" w:hAnsi="Times New Roman"/>
          <w:sz w:val="24"/>
        </w:rPr>
      </w:pPr>
    </w:p>
    <w:p w:rsidR="00031E73" w:rsidRPr="00627311" w:rsidRDefault="00031E73" w:rsidP="00091F37">
      <w:pPr>
        <w:pStyle w:val="BodyText"/>
        <w:spacing w:after="0" w:line="276" w:lineRule="auto"/>
        <w:jc w:val="both"/>
        <w:rPr>
          <w:rFonts w:ascii="Times New Roman" w:hAnsi="Times New Roman"/>
          <w:sz w:val="24"/>
        </w:rPr>
      </w:pPr>
    </w:p>
    <w:p w:rsidR="00853220" w:rsidRPr="00031E73" w:rsidRDefault="00EC4974" w:rsidP="00091F37">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2</w:t>
      </w:r>
      <w:r w:rsidR="00853220" w:rsidRPr="00031E73">
        <w:rPr>
          <w:rFonts w:ascii="Times New Roman" w:hAnsi="Times New Roman"/>
          <w:b/>
          <w:sz w:val="28"/>
          <w:szCs w:val="26"/>
        </w:rPr>
        <w:t xml:space="preserve">.7 </w:t>
      </w:r>
      <w:r w:rsidR="006E5131" w:rsidRPr="00031E73">
        <w:rPr>
          <w:rFonts w:ascii="Times New Roman" w:hAnsi="Times New Roman"/>
          <w:b/>
          <w:sz w:val="28"/>
          <w:szCs w:val="26"/>
        </w:rPr>
        <w:t xml:space="preserve">Σύνοδος Ντέρμπαν </w:t>
      </w:r>
    </w:p>
    <w:p w:rsidR="002E5ACF" w:rsidRDefault="002E5ACF" w:rsidP="00091F37">
      <w:pPr>
        <w:pStyle w:val="BodyText"/>
        <w:spacing w:after="0" w:line="276" w:lineRule="auto"/>
        <w:jc w:val="both"/>
        <w:rPr>
          <w:rFonts w:ascii="Times New Roman" w:hAnsi="Times New Roman"/>
          <w:b/>
          <w:sz w:val="26"/>
          <w:szCs w:val="26"/>
        </w:rPr>
      </w:pPr>
    </w:p>
    <w:p w:rsidR="002E5ACF" w:rsidRPr="002E5ACF" w:rsidRDefault="002E5ACF" w:rsidP="00091F37">
      <w:pPr>
        <w:pStyle w:val="BodyText"/>
        <w:spacing w:after="0" w:line="276" w:lineRule="auto"/>
        <w:jc w:val="both"/>
        <w:rPr>
          <w:rFonts w:ascii="Times New Roman" w:hAnsi="Times New Roman"/>
          <w:sz w:val="24"/>
        </w:rPr>
      </w:pPr>
      <w:r>
        <w:rPr>
          <w:rFonts w:ascii="Times New Roman" w:hAnsi="Times New Roman"/>
          <w:sz w:val="24"/>
        </w:rPr>
        <w:t xml:space="preserve">Στη σύνοδο στο Ντέρμπαν της Νότιας Αφρικής το 2011 η σημαντικότερη απόφαση ήταν η παράταση του Πρωτοκόλλου του Κιότου έως ότου διαμορφωθεί μια νέα, καθολική και δεσμευτική συμφωνία, η οποία αναμένεται να ενεργοποιηθεί το 2020. Εκπρόσωποι από 194 χώρες, αποφάσισαν να αρχίσουν τις διαπραγματεύσεις για την τελική συμφωνία το 2012, με στόχο να έχει διατυπωθεί έως το 2015 και να τεθεί σε ισχύ το 2020. </w:t>
      </w:r>
      <w:r w:rsidR="004976AF">
        <w:rPr>
          <w:rFonts w:ascii="Times New Roman" w:hAnsi="Times New Roman"/>
          <w:sz w:val="24"/>
        </w:rPr>
        <w:t xml:space="preserve">Μέχρι τότε, και με βασική απαίτηση των αναδυόμενων οικονομιών όπως η Κίνα και Ινδία, θα παραμένει σε ισχύ το Πρωτόκολλο του Κιότο, το οποίο δεσμεύει για μειώσεις των εκπομπών την ΕΕ και ορισμένες αναπτυγμένες χώρες. </w:t>
      </w:r>
      <w:r w:rsidR="00082191">
        <w:rPr>
          <w:rFonts w:ascii="Times New Roman" w:hAnsi="Times New Roman"/>
          <w:sz w:val="24"/>
        </w:rPr>
        <w:t xml:space="preserve">Επιπλέον, συμφωνήθηκαν οι λεπτομέρειες για το «Πράσινο Κλιματικό Ταμείο», που είχε διατυπωθεί στη σύνοδο του Κανκούν, χωρίς ωστόσο </w:t>
      </w:r>
      <w:r w:rsidR="00D81A5E">
        <w:rPr>
          <w:rFonts w:ascii="Times New Roman" w:hAnsi="Times New Roman"/>
          <w:sz w:val="24"/>
        </w:rPr>
        <w:t xml:space="preserve">και πάλι να </w:t>
      </w:r>
      <w:r w:rsidR="00082191">
        <w:rPr>
          <w:rFonts w:ascii="Times New Roman" w:hAnsi="Times New Roman"/>
          <w:sz w:val="24"/>
        </w:rPr>
        <w:t xml:space="preserve"> υπάρξει συμφωνία για το που θα βρεθούν τα χρήματα για τη χρηματοδότησή του.</w:t>
      </w:r>
    </w:p>
    <w:p w:rsidR="00091F37" w:rsidRPr="0035189F" w:rsidRDefault="00091F37" w:rsidP="00091F37">
      <w:pPr>
        <w:pStyle w:val="BodyText"/>
        <w:spacing w:after="0" w:line="276" w:lineRule="auto"/>
        <w:jc w:val="both"/>
        <w:rPr>
          <w:rFonts w:ascii="Times New Roman" w:hAnsi="Times New Roman"/>
          <w:b/>
          <w:sz w:val="26"/>
          <w:szCs w:val="26"/>
        </w:rPr>
      </w:pPr>
    </w:p>
    <w:p w:rsidR="00091F37" w:rsidRPr="0035189F" w:rsidRDefault="00091F37" w:rsidP="00091F37">
      <w:pPr>
        <w:pStyle w:val="BodyText"/>
        <w:spacing w:after="0" w:line="276" w:lineRule="auto"/>
        <w:jc w:val="both"/>
        <w:rPr>
          <w:rFonts w:ascii="Times New Roman" w:hAnsi="Times New Roman"/>
          <w:b/>
          <w:sz w:val="26"/>
          <w:szCs w:val="26"/>
        </w:rPr>
      </w:pPr>
    </w:p>
    <w:p w:rsidR="00091F37" w:rsidRPr="0035189F" w:rsidRDefault="00091F37" w:rsidP="00091F37">
      <w:pPr>
        <w:pStyle w:val="BodyText"/>
        <w:spacing w:after="0" w:line="276" w:lineRule="auto"/>
        <w:jc w:val="both"/>
        <w:rPr>
          <w:rFonts w:ascii="Times New Roman" w:hAnsi="Times New Roman"/>
          <w:b/>
          <w:sz w:val="26"/>
          <w:szCs w:val="26"/>
        </w:rPr>
      </w:pPr>
    </w:p>
    <w:p w:rsidR="00091F37" w:rsidRPr="0035189F" w:rsidRDefault="00091F37" w:rsidP="00DD0AFD">
      <w:pPr>
        <w:pStyle w:val="BodyText"/>
        <w:spacing w:line="276" w:lineRule="auto"/>
        <w:jc w:val="both"/>
        <w:rPr>
          <w:rFonts w:ascii="Times New Roman" w:hAnsi="Times New Roman"/>
          <w:sz w:val="24"/>
        </w:rPr>
      </w:pPr>
    </w:p>
    <w:p w:rsidR="00091F37" w:rsidRPr="0035189F" w:rsidRDefault="00091F37" w:rsidP="00DD0AFD">
      <w:pPr>
        <w:pStyle w:val="BodyText"/>
        <w:spacing w:line="276" w:lineRule="auto"/>
        <w:jc w:val="both"/>
        <w:rPr>
          <w:rFonts w:ascii="Times New Roman" w:hAnsi="Times New Roman"/>
          <w:sz w:val="24"/>
        </w:rPr>
      </w:pPr>
    </w:p>
    <w:p w:rsidR="00091F37" w:rsidRPr="0035189F" w:rsidRDefault="00091F37" w:rsidP="00DD0AFD">
      <w:pPr>
        <w:pStyle w:val="BodyText"/>
        <w:spacing w:line="276" w:lineRule="auto"/>
        <w:jc w:val="both"/>
        <w:rPr>
          <w:rFonts w:ascii="Times New Roman" w:hAnsi="Times New Roman"/>
          <w:sz w:val="24"/>
        </w:rPr>
      </w:pPr>
    </w:p>
    <w:p w:rsidR="00091F37" w:rsidRPr="0035189F" w:rsidRDefault="00091F37" w:rsidP="00DD0AFD">
      <w:pPr>
        <w:pStyle w:val="BodyText"/>
        <w:spacing w:line="276" w:lineRule="auto"/>
        <w:jc w:val="both"/>
        <w:rPr>
          <w:rFonts w:ascii="Times New Roman" w:hAnsi="Times New Roman"/>
          <w:sz w:val="24"/>
        </w:rPr>
      </w:pPr>
    </w:p>
    <w:p w:rsidR="002223E0" w:rsidRPr="0035189F" w:rsidRDefault="002223E0" w:rsidP="00DD0AFD">
      <w:pPr>
        <w:pStyle w:val="BodyText"/>
        <w:spacing w:line="276" w:lineRule="auto"/>
        <w:jc w:val="both"/>
        <w:rPr>
          <w:rFonts w:ascii="Times New Roman" w:hAnsi="Times New Roman"/>
          <w:szCs w:val="22"/>
        </w:rPr>
      </w:pPr>
    </w:p>
    <w:p w:rsidR="006C0795" w:rsidRPr="0035189F" w:rsidRDefault="006C0795" w:rsidP="00DD0AFD">
      <w:pPr>
        <w:pStyle w:val="BodyText"/>
        <w:spacing w:line="276" w:lineRule="auto"/>
        <w:jc w:val="both"/>
        <w:rPr>
          <w:rFonts w:ascii="Times New Roman" w:hAnsi="Times New Roman"/>
          <w:szCs w:val="22"/>
        </w:rPr>
      </w:pPr>
    </w:p>
    <w:p w:rsidR="006C0795" w:rsidRPr="0035189F" w:rsidRDefault="006C0795" w:rsidP="00DD0AFD">
      <w:pPr>
        <w:pStyle w:val="BodyText"/>
        <w:spacing w:line="276" w:lineRule="auto"/>
        <w:jc w:val="both"/>
        <w:rPr>
          <w:rFonts w:ascii="Times New Roman" w:hAnsi="Times New Roman"/>
          <w:szCs w:val="22"/>
        </w:rPr>
      </w:pPr>
    </w:p>
    <w:p w:rsidR="006C0795" w:rsidRPr="0035189F" w:rsidRDefault="006C0795" w:rsidP="00DD0AFD">
      <w:pPr>
        <w:pStyle w:val="BodyText"/>
        <w:spacing w:line="276" w:lineRule="auto"/>
        <w:jc w:val="both"/>
        <w:rPr>
          <w:rFonts w:ascii="Times New Roman" w:hAnsi="Times New Roman"/>
          <w:szCs w:val="22"/>
        </w:rPr>
      </w:pPr>
    </w:p>
    <w:p w:rsidR="006C0795" w:rsidRPr="0035189F" w:rsidRDefault="006C0795" w:rsidP="00DD0AFD">
      <w:pPr>
        <w:pStyle w:val="BodyText"/>
        <w:spacing w:line="276" w:lineRule="auto"/>
        <w:jc w:val="both"/>
        <w:rPr>
          <w:rFonts w:ascii="Times New Roman" w:hAnsi="Times New Roman"/>
          <w:szCs w:val="22"/>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4B0CB7" w:rsidRPr="0035189F" w:rsidRDefault="004B0CB7" w:rsidP="007E3845">
      <w:pPr>
        <w:spacing w:line="276" w:lineRule="auto"/>
        <w:jc w:val="center"/>
        <w:rPr>
          <w:rFonts w:ascii="Times New Roman" w:hAnsi="Times New Roman"/>
          <w:b/>
          <w:bCs/>
          <w:sz w:val="26"/>
          <w:szCs w:val="26"/>
        </w:rPr>
      </w:pPr>
    </w:p>
    <w:p w:rsidR="000D13CE" w:rsidRPr="0035189F" w:rsidRDefault="000D13CE" w:rsidP="007E3845">
      <w:pPr>
        <w:spacing w:line="276" w:lineRule="auto"/>
        <w:jc w:val="center"/>
        <w:rPr>
          <w:rFonts w:ascii="Times New Roman" w:hAnsi="Times New Roman"/>
          <w:b/>
          <w:bCs/>
          <w:sz w:val="26"/>
          <w:szCs w:val="26"/>
        </w:rPr>
      </w:pPr>
    </w:p>
    <w:p w:rsidR="000D13CE" w:rsidRPr="0035189F" w:rsidRDefault="000D13CE" w:rsidP="007E3845">
      <w:pPr>
        <w:spacing w:line="276" w:lineRule="auto"/>
        <w:jc w:val="center"/>
        <w:rPr>
          <w:rFonts w:ascii="Times New Roman" w:hAnsi="Times New Roman"/>
          <w:b/>
          <w:bCs/>
          <w:sz w:val="26"/>
          <w:szCs w:val="26"/>
        </w:rPr>
      </w:pPr>
    </w:p>
    <w:p w:rsidR="000D13CE" w:rsidRPr="0035189F" w:rsidRDefault="000D13CE" w:rsidP="007E3845">
      <w:pPr>
        <w:spacing w:line="276" w:lineRule="auto"/>
        <w:jc w:val="center"/>
        <w:rPr>
          <w:rFonts w:ascii="Times New Roman" w:hAnsi="Times New Roman"/>
          <w:b/>
          <w:bCs/>
          <w:sz w:val="26"/>
          <w:szCs w:val="26"/>
        </w:rPr>
      </w:pPr>
    </w:p>
    <w:p w:rsidR="000D13CE" w:rsidRPr="0035189F" w:rsidRDefault="000D13CE" w:rsidP="007E3845">
      <w:pPr>
        <w:spacing w:line="276" w:lineRule="auto"/>
        <w:jc w:val="center"/>
        <w:rPr>
          <w:rFonts w:ascii="Times New Roman" w:hAnsi="Times New Roman"/>
          <w:b/>
          <w:bCs/>
          <w:sz w:val="26"/>
          <w:szCs w:val="26"/>
        </w:rPr>
      </w:pPr>
    </w:p>
    <w:p w:rsidR="000D13CE" w:rsidRPr="0035189F" w:rsidRDefault="000D13CE" w:rsidP="007E3845">
      <w:pPr>
        <w:spacing w:line="276" w:lineRule="auto"/>
        <w:jc w:val="center"/>
        <w:rPr>
          <w:rFonts w:ascii="Times New Roman" w:hAnsi="Times New Roman"/>
          <w:b/>
          <w:bCs/>
          <w:sz w:val="26"/>
          <w:szCs w:val="26"/>
        </w:rPr>
      </w:pPr>
    </w:p>
    <w:p w:rsidR="000D13CE" w:rsidRPr="0035189F" w:rsidRDefault="000D13CE" w:rsidP="007E3845">
      <w:pPr>
        <w:spacing w:line="276" w:lineRule="auto"/>
        <w:jc w:val="center"/>
        <w:rPr>
          <w:rFonts w:ascii="Times New Roman" w:hAnsi="Times New Roman"/>
          <w:b/>
          <w:bCs/>
          <w:sz w:val="26"/>
          <w:szCs w:val="26"/>
        </w:rPr>
      </w:pPr>
    </w:p>
    <w:p w:rsidR="009A4293" w:rsidRPr="0035189F" w:rsidRDefault="009A4293" w:rsidP="007E3845">
      <w:pPr>
        <w:spacing w:line="276" w:lineRule="auto"/>
        <w:jc w:val="center"/>
        <w:rPr>
          <w:rFonts w:ascii="Times New Roman" w:hAnsi="Times New Roman"/>
          <w:b/>
          <w:bCs/>
          <w:sz w:val="26"/>
          <w:szCs w:val="26"/>
        </w:rPr>
      </w:pPr>
    </w:p>
    <w:p w:rsidR="004453F4" w:rsidRDefault="004453F4" w:rsidP="007E3845">
      <w:pPr>
        <w:spacing w:line="276" w:lineRule="auto"/>
        <w:jc w:val="center"/>
        <w:rPr>
          <w:rFonts w:ascii="Times New Roman" w:hAnsi="Times New Roman"/>
          <w:b/>
          <w:bCs/>
          <w:sz w:val="32"/>
          <w:szCs w:val="32"/>
        </w:rPr>
        <w:sectPr w:rsidR="004453F4" w:rsidSect="004453F4">
          <w:pgSz w:w="11906" w:h="16838"/>
          <w:pgMar w:top="1134" w:right="1134" w:bottom="1700" w:left="1134" w:header="720" w:footer="1134" w:gutter="0"/>
          <w:cols w:space="720"/>
          <w:titlePg/>
          <w:docGrid w:linePitch="360"/>
        </w:sect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D2659C" w:rsidRDefault="00D2659C"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53F4" w:rsidRDefault="004453F4" w:rsidP="007E3845">
      <w:pPr>
        <w:spacing w:line="276" w:lineRule="auto"/>
        <w:jc w:val="center"/>
        <w:rPr>
          <w:rFonts w:ascii="Times New Roman" w:hAnsi="Times New Roman"/>
          <w:b/>
          <w:bCs/>
          <w:sz w:val="32"/>
          <w:szCs w:val="32"/>
        </w:rPr>
      </w:pPr>
    </w:p>
    <w:p w:rsidR="004408B2" w:rsidRPr="00D2659C" w:rsidRDefault="00D2659C" w:rsidP="007E3845">
      <w:pPr>
        <w:spacing w:line="276" w:lineRule="auto"/>
        <w:jc w:val="center"/>
        <w:rPr>
          <w:rFonts w:ascii="Times New Roman" w:hAnsi="Times New Roman"/>
          <w:b/>
          <w:bCs/>
          <w:sz w:val="56"/>
          <w:szCs w:val="56"/>
        </w:rPr>
      </w:pPr>
      <w:r w:rsidRPr="00D2659C">
        <w:rPr>
          <w:rFonts w:ascii="Times New Roman" w:hAnsi="Times New Roman"/>
          <w:b/>
          <w:bCs/>
          <w:sz w:val="56"/>
          <w:szCs w:val="56"/>
        </w:rPr>
        <w:t xml:space="preserve">ΚΕΦΑΛΑΙΟ </w:t>
      </w:r>
      <w:r w:rsidR="004559BC" w:rsidRPr="00D2659C">
        <w:rPr>
          <w:rFonts w:ascii="Times New Roman" w:hAnsi="Times New Roman"/>
          <w:b/>
          <w:bCs/>
          <w:sz w:val="56"/>
          <w:szCs w:val="56"/>
        </w:rPr>
        <w:t>3</w:t>
      </w:r>
      <w:r w:rsidR="004408B2" w:rsidRPr="00D2659C">
        <w:rPr>
          <w:rFonts w:ascii="Times New Roman" w:hAnsi="Times New Roman"/>
          <w:b/>
          <w:bCs/>
          <w:sz w:val="56"/>
          <w:szCs w:val="56"/>
        </w:rPr>
        <w:t xml:space="preserve">. </w:t>
      </w:r>
      <w:r>
        <w:rPr>
          <w:rFonts w:ascii="Times New Roman" w:hAnsi="Times New Roman"/>
          <w:b/>
          <w:bCs/>
          <w:sz w:val="56"/>
          <w:szCs w:val="56"/>
        </w:rPr>
        <w:br/>
      </w:r>
      <w:r w:rsidR="004408B2" w:rsidRPr="00D2659C">
        <w:rPr>
          <w:rFonts w:ascii="Times New Roman" w:hAnsi="Times New Roman"/>
          <w:b/>
          <w:bCs/>
          <w:sz w:val="56"/>
          <w:szCs w:val="56"/>
        </w:rPr>
        <w:t>ΜΗΧΑΝΙΣΜΟΙ ΚΑΘΑΡΗΣ ΑΝΑΠΤΥΞΗΣ</w:t>
      </w:r>
    </w:p>
    <w:p w:rsidR="004408B2" w:rsidRPr="00136838" w:rsidRDefault="004408B2" w:rsidP="00DD0AFD">
      <w:pPr>
        <w:spacing w:line="276" w:lineRule="auto"/>
        <w:jc w:val="both"/>
        <w:rPr>
          <w:sz w:val="32"/>
          <w:szCs w:val="32"/>
        </w:rPr>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6B3FDE" w:rsidRDefault="006B3FDE" w:rsidP="00DD0AFD">
      <w:pPr>
        <w:spacing w:line="276" w:lineRule="auto"/>
        <w:jc w:val="both"/>
      </w:pPr>
    </w:p>
    <w:p w:rsidR="006B3FDE" w:rsidRPr="000220ED" w:rsidRDefault="006B3FDE"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586A7A" w:rsidRPr="000220ED" w:rsidRDefault="00586A7A" w:rsidP="00DD0AFD">
      <w:pPr>
        <w:spacing w:line="276" w:lineRule="auto"/>
        <w:jc w:val="both"/>
      </w:pPr>
    </w:p>
    <w:p w:rsidR="006B3FDE" w:rsidRDefault="006B3FDE" w:rsidP="00DD0AFD">
      <w:pPr>
        <w:spacing w:line="276" w:lineRule="auto"/>
        <w:jc w:val="both"/>
      </w:pPr>
    </w:p>
    <w:p w:rsidR="006B3FDE" w:rsidRPr="006B3FDE" w:rsidRDefault="006B3FDE" w:rsidP="00DD0AFD">
      <w:pPr>
        <w:spacing w:line="276" w:lineRule="auto"/>
        <w:jc w:val="both"/>
      </w:pPr>
    </w:p>
    <w:p w:rsidR="004408B2" w:rsidRPr="00031E73" w:rsidRDefault="00E135AA" w:rsidP="00DD0AFD">
      <w:pPr>
        <w:spacing w:line="276" w:lineRule="auto"/>
        <w:jc w:val="both"/>
        <w:rPr>
          <w:rFonts w:ascii="Times New Roman" w:hAnsi="Times New Roman"/>
          <w:b/>
          <w:bCs/>
          <w:sz w:val="28"/>
          <w:szCs w:val="26"/>
        </w:rPr>
      </w:pPr>
      <w:r w:rsidRPr="00031E73">
        <w:rPr>
          <w:rFonts w:ascii="Times New Roman" w:hAnsi="Times New Roman"/>
          <w:b/>
          <w:bCs/>
          <w:sz w:val="28"/>
          <w:szCs w:val="26"/>
        </w:rPr>
        <w:t>3</w:t>
      </w:r>
      <w:r w:rsidR="009B1E22" w:rsidRPr="00031E73">
        <w:rPr>
          <w:rFonts w:ascii="Times New Roman" w:hAnsi="Times New Roman"/>
          <w:b/>
          <w:bCs/>
          <w:sz w:val="28"/>
          <w:szCs w:val="26"/>
        </w:rPr>
        <w:t>.</w:t>
      </w:r>
      <w:r w:rsidR="00BC5D39" w:rsidRPr="00031E73">
        <w:rPr>
          <w:rFonts w:ascii="Times New Roman" w:hAnsi="Times New Roman"/>
          <w:b/>
          <w:bCs/>
          <w:sz w:val="28"/>
          <w:szCs w:val="26"/>
        </w:rPr>
        <w:t>1</w:t>
      </w:r>
      <w:r w:rsidR="009B1E22" w:rsidRPr="00031E73">
        <w:rPr>
          <w:rFonts w:ascii="Times New Roman" w:hAnsi="Times New Roman"/>
          <w:b/>
          <w:bCs/>
          <w:sz w:val="28"/>
          <w:szCs w:val="26"/>
        </w:rPr>
        <w:t xml:space="preserve"> </w:t>
      </w:r>
      <w:r w:rsidR="004408B2" w:rsidRPr="00031E73">
        <w:rPr>
          <w:rFonts w:ascii="Times New Roman" w:hAnsi="Times New Roman"/>
          <w:b/>
          <w:bCs/>
          <w:sz w:val="28"/>
          <w:szCs w:val="26"/>
        </w:rPr>
        <w:t xml:space="preserve"> Γενικά στοιχεία</w:t>
      </w:r>
    </w:p>
    <w:p w:rsidR="00141CC1" w:rsidRPr="001934E1" w:rsidRDefault="004408B2" w:rsidP="00246B4B">
      <w:pPr>
        <w:spacing w:line="276" w:lineRule="auto"/>
        <w:jc w:val="both"/>
        <w:rPr>
          <w:rFonts w:ascii="Times New Roman" w:hAnsi="Times New Roman"/>
          <w:sz w:val="24"/>
        </w:rPr>
      </w:pPr>
      <w:r>
        <w:rPr>
          <w:rFonts w:ascii="Calibri" w:hAnsi="Calibri"/>
          <w:sz w:val="24"/>
        </w:rPr>
        <w:t xml:space="preserve"> </w:t>
      </w:r>
      <w:r>
        <w:rPr>
          <w:rFonts w:ascii="Calibri" w:hAnsi="Calibri"/>
          <w:sz w:val="24"/>
        </w:rPr>
        <w:br/>
      </w:r>
      <w:r w:rsidR="009A4293">
        <w:rPr>
          <w:rFonts w:ascii="Times New Roman" w:hAnsi="Times New Roman"/>
          <w:sz w:val="24"/>
        </w:rPr>
        <w:t>Ο μηχανισμός καθαρής ανάπτυξης</w:t>
      </w:r>
      <w:r w:rsidR="008C33BE">
        <w:rPr>
          <w:rFonts w:ascii="Times New Roman" w:hAnsi="Times New Roman"/>
          <w:sz w:val="24"/>
        </w:rPr>
        <w:t xml:space="preserve"> (</w:t>
      </w:r>
      <w:r w:rsidR="008C33BE">
        <w:rPr>
          <w:rFonts w:ascii="Times New Roman" w:hAnsi="Times New Roman"/>
          <w:sz w:val="24"/>
          <w:lang w:val="en-US"/>
        </w:rPr>
        <w:t>Clean</w:t>
      </w:r>
      <w:r w:rsidR="008C33BE" w:rsidRPr="008C33BE">
        <w:rPr>
          <w:rFonts w:ascii="Times New Roman" w:hAnsi="Times New Roman"/>
          <w:sz w:val="24"/>
        </w:rPr>
        <w:t xml:space="preserve"> </w:t>
      </w:r>
      <w:r w:rsidR="008C33BE">
        <w:rPr>
          <w:rFonts w:ascii="Times New Roman" w:hAnsi="Times New Roman"/>
          <w:sz w:val="24"/>
          <w:lang w:val="en-US"/>
        </w:rPr>
        <w:t>Development</w:t>
      </w:r>
      <w:r w:rsidR="008C33BE" w:rsidRPr="008C33BE">
        <w:rPr>
          <w:rFonts w:ascii="Times New Roman" w:hAnsi="Times New Roman"/>
          <w:sz w:val="24"/>
        </w:rPr>
        <w:t xml:space="preserve"> </w:t>
      </w:r>
      <w:r w:rsidR="008C33BE">
        <w:rPr>
          <w:rFonts w:ascii="Times New Roman" w:hAnsi="Times New Roman"/>
          <w:sz w:val="24"/>
          <w:lang w:val="en-US"/>
        </w:rPr>
        <w:t>Mechanism</w:t>
      </w:r>
      <w:r w:rsidR="008C33BE" w:rsidRPr="008C33BE">
        <w:rPr>
          <w:rFonts w:ascii="Times New Roman" w:hAnsi="Times New Roman"/>
          <w:sz w:val="24"/>
        </w:rPr>
        <w:t>)</w:t>
      </w:r>
      <w:r w:rsidR="009A4293">
        <w:rPr>
          <w:rFonts w:ascii="Times New Roman" w:hAnsi="Times New Roman"/>
          <w:sz w:val="24"/>
        </w:rPr>
        <w:t xml:space="preserve"> είναι ένας από τους τρεις ευέλικτους μηχανισμούς του Πρωτοκόλλου του Κιότο. Ορίζεται στο κεφάλαιο</w:t>
      </w:r>
      <w:r w:rsidR="00246B4B">
        <w:rPr>
          <w:rFonts w:ascii="Times New Roman" w:hAnsi="Times New Roman"/>
          <w:sz w:val="24"/>
        </w:rPr>
        <w:t xml:space="preserve"> 12 του Πρωτοκόλλου </w:t>
      </w:r>
      <w:r w:rsidR="008C33BE">
        <w:rPr>
          <w:rFonts w:ascii="Times New Roman" w:hAnsi="Times New Roman"/>
          <w:sz w:val="24"/>
        </w:rPr>
        <w:t>και σκοπός του είναι να βοηθήσει τα μη μέλη του Παραρτήματος Ι να επιτύχουν βιώσιμη ανάπτυξη και να συμβάλλουν στον τελικό στόχο που είναι η πρόληψη μιας επικίνδυνης κλιματικής αλλαγής. Παράλληλα είναι ένας μηχανισμός που βοηθάει τις χώρες του Παραρτήματος Ι να συμμορφωθούν με τις ποσοτικές μειώσεις των εκπομπών τους. Στο ίδιο άρθρο τίθεται το πλαίσιο λειτουργίας του ΜΚΑ καθώς και τα υπεύθυνα όργανα για την πορεία των έργων.</w:t>
      </w:r>
      <w:r w:rsidR="0010635E">
        <w:rPr>
          <w:rFonts w:ascii="Times New Roman" w:hAnsi="Times New Roman"/>
          <w:sz w:val="24"/>
        </w:rPr>
        <w:t xml:space="preserve"> Τα όργανα αυτά καθορίζονται από την Διάσκεψη των Μερών (</w:t>
      </w:r>
      <w:r w:rsidR="0010635E">
        <w:rPr>
          <w:rFonts w:ascii="Times New Roman" w:hAnsi="Times New Roman"/>
          <w:sz w:val="24"/>
          <w:lang w:val="en-US"/>
        </w:rPr>
        <w:t>Conference</w:t>
      </w:r>
      <w:r w:rsidR="0010635E" w:rsidRPr="0010635E">
        <w:rPr>
          <w:rFonts w:ascii="Times New Roman" w:hAnsi="Times New Roman"/>
          <w:sz w:val="24"/>
        </w:rPr>
        <w:t xml:space="preserve"> </w:t>
      </w:r>
      <w:r w:rsidR="0010635E">
        <w:rPr>
          <w:rFonts w:ascii="Times New Roman" w:hAnsi="Times New Roman"/>
          <w:sz w:val="24"/>
          <w:lang w:val="en-US"/>
        </w:rPr>
        <w:t>of</w:t>
      </w:r>
      <w:r w:rsidR="0010635E" w:rsidRPr="0010635E">
        <w:rPr>
          <w:rFonts w:ascii="Times New Roman" w:hAnsi="Times New Roman"/>
          <w:sz w:val="24"/>
        </w:rPr>
        <w:t xml:space="preserve"> </w:t>
      </w:r>
      <w:r w:rsidR="0010635E">
        <w:rPr>
          <w:rFonts w:ascii="Times New Roman" w:hAnsi="Times New Roman"/>
          <w:sz w:val="24"/>
          <w:lang w:val="en-US"/>
        </w:rPr>
        <w:t>the</w:t>
      </w:r>
      <w:r w:rsidR="0010635E" w:rsidRPr="0010635E">
        <w:rPr>
          <w:rFonts w:ascii="Times New Roman" w:hAnsi="Times New Roman"/>
          <w:sz w:val="24"/>
        </w:rPr>
        <w:t xml:space="preserve"> </w:t>
      </w:r>
      <w:r w:rsidR="0010635E">
        <w:rPr>
          <w:rFonts w:ascii="Times New Roman" w:hAnsi="Times New Roman"/>
          <w:sz w:val="24"/>
          <w:lang w:val="en-US"/>
        </w:rPr>
        <w:t>Parties</w:t>
      </w:r>
      <w:r w:rsidR="0010635E" w:rsidRPr="0010635E">
        <w:rPr>
          <w:rFonts w:ascii="Times New Roman" w:hAnsi="Times New Roman"/>
          <w:sz w:val="24"/>
        </w:rPr>
        <w:t xml:space="preserve">- </w:t>
      </w:r>
      <w:r w:rsidR="0010635E">
        <w:rPr>
          <w:rFonts w:ascii="Times New Roman" w:hAnsi="Times New Roman"/>
          <w:sz w:val="24"/>
          <w:lang w:val="en-US"/>
        </w:rPr>
        <w:t>COP</w:t>
      </w:r>
      <w:r w:rsidR="0010635E" w:rsidRPr="0010635E">
        <w:rPr>
          <w:rFonts w:ascii="Times New Roman" w:hAnsi="Times New Roman"/>
          <w:sz w:val="24"/>
        </w:rPr>
        <w:t>). (</w:t>
      </w:r>
      <w:r w:rsidR="0010635E">
        <w:rPr>
          <w:rFonts w:ascii="Times New Roman" w:hAnsi="Times New Roman"/>
          <w:sz w:val="24"/>
          <w:lang w:val="en-US"/>
        </w:rPr>
        <w:t>UNFCCC</w:t>
      </w:r>
      <w:r w:rsidR="0010635E" w:rsidRPr="0008713B">
        <w:rPr>
          <w:rFonts w:ascii="Times New Roman" w:hAnsi="Times New Roman"/>
          <w:sz w:val="24"/>
        </w:rPr>
        <w:t>)</w:t>
      </w:r>
      <w:r w:rsidR="00C813FE" w:rsidRPr="00246B4B">
        <w:rPr>
          <w:rFonts w:ascii="Times New Roman" w:hAnsi="Times New Roman"/>
          <w:sz w:val="24"/>
        </w:rPr>
        <w:t xml:space="preserve">             </w:t>
      </w:r>
    </w:p>
    <w:p w:rsidR="004408B2" w:rsidRDefault="004408B2" w:rsidP="00DD0AFD">
      <w:pPr>
        <w:spacing w:line="276" w:lineRule="auto"/>
        <w:jc w:val="both"/>
        <w:rPr>
          <w:rFonts w:ascii="Times New Roman" w:hAnsi="Times New Roman"/>
          <w:sz w:val="24"/>
        </w:rPr>
      </w:pPr>
    </w:p>
    <w:p w:rsidR="004408B2" w:rsidRPr="00664D37" w:rsidRDefault="0008713B" w:rsidP="00DD0AFD">
      <w:pPr>
        <w:spacing w:line="276" w:lineRule="auto"/>
        <w:jc w:val="both"/>
        <w:rPr>
          <w:rFonts w:ascii="Times New Roman" w:hAnsi="Times New Roman"/>
          <w:sz w:val="24"/>
        </w:rPr>
      </w:pPr>
      <w:r>
        <w:rPr>
          <w:rFonts w:ascii="Times New Roman" w:hAnsi="Times New Roman"/>
          <w:sz w:val="24"/>
        </w:rPr>
        <w:t>Τα έργα του Μηχανισμού Καθαρής Ανάπτυξης γίνονται αποκλειστικά σε αναπτυσσόμενες χώρες, εκτός του Παραρτήματος Ι, που δεν έχουν συγκεκριμένους στόχους μείωσης των εκπομπών τους</w:t>
      </w:r>
      <w:r w:rsidR="005163E3">
        <w:rPr>
          <w:rFonts w:ascii="Times New Roman" w:hAnsi="Times New Roman"/>
          <w:sz w:val="24"/>
        </w:rPr>
        <w:t xml:space="preserve"> και οφείλουν να συμβάλλουν σε βιώσιμη ανάπτυξη.</w:t>
      </w:r>
      <w:r>
        <w:rPr>
          <w:rFonts w:ascii="Times New Roman" w:hAnsi="Times New Roman"/>
          <w:sz w:val="24"/>
        </w:rPr>
        <w:t xml:space="preserve"> Τα έργα του ΜΚΑ παράγουν μονάδες μείωσης εκπομπών</w:t>
      </w:r>
      <w:r w:rsidR="0020079D">
        <w:rPr>
          <w:rFonts w:ascii="Times New Roman" w:hAnsi="Times New Roman"/>
          <w:sz w:val="24"/>
        </w:rPr>
        <w:t xml:space="preserve"> που ονομάζονται Βεβαιώμενες Μειώσεις Εκπομπών- ΒΜΕ (</w:t>
      </w:r>
      <w:r w:rsidR="0020079D">
        <w:rPr>
          <w:rFonts w:ascii="Times New Roman" w:hAnsi="Times New Roman"/>
          <w:sz w:val="24"/>
          <w:lang w:val="en-US"/>
        </w:rPr>
        <w:t>Certified</w:t>
      </w:r>
      <w:r w:rsidR="0020079D" w:rsidRPr="0020079D">
        <w:rPr>
          <w:rFonts w:ascii="Times New Roman" w:hAnsi="Times New Roman"/>
          <w:sz w:val="24"/>
        </w:rPr>
        <w:t xml:space="preserve"> </w:t>
      </w:r>
      <w:r w:rsidR="0020079D">
        <w:rPr>
          <w:rFonts w:ascii="Times New Roman" w:hAnsi="Times New Roman"/>
          <w:sz w:val="24"/>
          <w:lang w:val="en-US"/>
        </w:rPr>
        <w:t>Reduction</w:t>
      </w:r>
      <w:r w:rsidR="0020079D" w:rsidRPr="0020079D">
        <w:rPr>
          <w:rFonts w:ascii="Times New Roman" w:hAnsi="Times New Roman"/>
          <w:sz w:val="24"/>
        </w:rPr>
        <w:t xml:space="preserve"> </w:t>
      </w:r>
      <w:r w:rsidR="0020079D">
        <w:rPr>
          <w:rFonts w:ascii="Times New Roman" w:hAnsi="Times New Roman"/>
          <w:sz w:val="24"/>
          <w:lang w:val="en-US"/>
        </w:rPr>
        <w:t>Units</w:t>
      </w:r>
      <w:r w:rsidR="0020079D" w:rsidRPr="0020079D">
        <w:rPr>
          <w:rFonts w:ascii="Times New Roman" w:hAnsi="Times New Roman"/>
          <w:sz w:val="24"/>
        </w:rPr>
        <w:t xml:space="preserve">- </w:t>
      </w:r>
      <w:r w:rsidR="0020079D">
        <w:rPr>
          <w:rFonts w:ascii="Times New Roman" w:hAnsi="Times New Roman"/>
          <w:sz w:val="24"/>
          <w:lang w:val="en-US"/>
        </w:rPr>
        <w:t>CERs</w:t>
      </w:r>
      <w:r w:rsidR="0020079D">
        <w:rPr>
          <w:rFonts w:ascii="Times New Roman" w:hAnsi="Times New Roman"/>
          <w:sz w:val="24"/>
        </w:rPr>
        <w:t>)</w:t>
      </w:r>
      <w:r w:rsidR="0020079D" w:rsidRPr="0020079D">
        <w:rPr>
          <w:rFonts w:ascii="Times New Roman" w:hAnsi="Times New Roman"/>
          <w:sz w:val="24"/>
        </w:rPr>
        <w:t xml:space="preserve"> </w:t>
      </w:r>
      <w:r w:rsidR="0020079D">
        <w:rPr>
          <w:rFonts w:ascii="Times New Roman" w:hAnsi="Times New Roman"/>
          <w:sz w:val="24"/>
        </w:rPr>
        <w:t xml:space="preserve">οι οποίες χρησιμοποιούνται από τις αναπτυγμένες χώρες για να επιτύχουν τις δεσμεύσεις τους. </w:t>
      </w:r>
      <w:r w:rsidR="00EC34B4">
        <w:rPr>
          <w:rFonts w:ascii="Times New Roman" w:hAnsi="Times New Roman"/>
          <w:sz w:val="24"/>
        </w:rPr>
        <w:t>Μια αναπτυσσόμενη χώρα μπορεί να χρηματοδοτήσει το δικό της ΜΚΑ και να πουλήσει τις ΒΜΕ μέσω του διεθνούς εμπορίου εκπομπων. (</w:t>
      </w:r>
      <w:r w:rsidR="00EC34B4">
        <w:rPr>
          <w:rFonts w:ascii="Times New Roman" w:hAnsi="Times New Roman"/>
          <w:sz w:val="24"/>
          <w:lang w:val="en-US"/>
        </w:rPr>
        <w:t>DTI</w:t>
      </w:r>
      <w:r w:rsidR="00EC34B4" w:rsidRPr="00664D37">
        <w:rPr>
          <w:rFonts w:ascii="Times New Roman" w:hAnsi="Times New Roman"/>
          <w:sz w:val="24"/>
        </w:rPr>
        <w:t>, 2004)</w:t>
      </w:r>
    </w:p>
    <w:p w:rsidR="008A3DE2" w:rsidRPr="00664D37" w:rsidRDefault="008A3DE2" w:rsidP="00DD0AFD">
      <w:pPr>
        <w:spacing w:line="276" w:lineRule="auto"/>
        <w:jc w:val="both"/>
        <w:rPr>
          <w:rFonts w:ascii="Times New Roman" w:hAnsi="Times New Roman"/>
          <w:sz w:val="24"/>
        </w:rPr>
      </w:pPr>
    </w:p>
    <w:p w:rsidR="008A3DE2" w:rsidRDefault="00526F33" w:rsidP="00DD0AFD">
      <w:pPr>
        <w:spacing w:line="276" w:lineRule="auto"/>
        <w:jc w:val="both"/>
        <w:rPr>
          <w:rFonts w:ascii="Times New Roman" w:hAnsi="Times New Roman"/>
          <w:sz w:val="24"/>
          <w:lang w:val="en-US"/>
        </w:rPr>
      </w:pPr>
      <w:r>
        <w:rPr>
          <w:rFonts w:ascii="Times New Roman" w:hAnsi="Times New Roman"/>
          <w:sz w:val="24"/>
        </w:rPr>
        <w:t>Ο ΜΚΑ είναι ένας μηχανισμός που βασίζεται στη διεθνή συνεργασία</w:t>
      </w:r>
      <w:r w:rsidR="00914EE5">
        <w:rPr>
          <w:rFonts w:ascii="Times New Roman" w:hAnsi="Times New Roman"/>
          <w:sz w:val="24"/>
        </w:rPr>
        <w:t>, και η σωστή λειτουργία του εξαρτάται τόσο από τις χώρες που συμμετέχουν όσο και από τα διεθνή όργανα που τον διοικούν και τον πλαισιώνουν.</w:t>
      </w:r>
      <w:r w:rsidR="00F07C9B">
        <w:rPr>
          <w:rFonts w:ascii="Times New Roman" w:hAnsi="Times New Roman"/>
          <w:sz w:val="24"/>
        </w:rPr>
        <w:t xml:space="preserve"> Τα όργανα αυτά είναι</w:t>
      </w:r>
      <w:r w:rsidR="00F07C9B">
        <w:rPr>
          <w:rFonts w:ascii="Times New Roman" w:hAnsi="Times New Roman"/>
          <w:sz w:val="24"/>
          <w:lang w:val="en-US"/>
        </w:rPr>
        <w:t>:</w:t>
      </w:r>
      <w:r w:rsidR="00F07C9B">
        <w:rPr>
          <w:rFonts w:ascii="Times New Roman" w:hAnsi="Times New Roman"/>
          <w:sz w:val="24"/>
        </w:rPr>
        <w:t xml:space="preserve"> (</w:t>
      </w:r>
      <w:r w:rsidR="00F07C9B">
        <w:rPr>
          <w:rFonts w:ascii="Times New Roman" w:hAnsi="Times New Roman"/>
          <w:sz w:val="24"/>
          <w:lang w:val="en-US"/>
        </w:rPr>
        <w:t>IETA, 2005)</w:t>
      </w:r>
    </w:p>
    <w:p w:rsidR="00F07C9B" w:rsidRPr="003A2179" w:rsidRDefault="00F07C9B" w:rsidP="00A81F03">
      <w:pPr>
        <w:pStyle w:val="ListParagraph"/>
        <w:numPr>
          <w:ilvl w:val="0"/>
          <w:numId w:val="18"/>
        </w:numPr>
        <w:spacing w:line="276" w:lineRule="auto"/>
        <w:jc w:val="both"/>
        <w:rPr>
          <w:rFonts w:ascii="Times New Roman" w:hAnsi="Times New Roman"/>
          <w:sz w:val="24"/>
          <w:lang w:val="en-US"/>
        </w:rPr>
      </w:pPr>
      <w:r>
        <w:rPr>
          <w:rFonts w:ascii="Times New Roman" w:hAnsi="Times New Roman"/>
          <w:sz w:val="24"/>
        </w:rPr>
        <w:t>Η</w:t>
      </w:r>
      <w:r w:rsidRPr="00F07C9B">
        <w:rPr>
          <w:rFonts w:ascii="Times New Roman" w:hAnsi="Times New Roman"/>
          <w:sz w:val="24"/>
          <w:lang w:val="en-US"/>
        </w:rPr>
        <w:t xml:space="preserve"> </w:t>
      </w:r>
      <w:r>
        <w:rPr>
          <w:rFonts w:ascii="Times New Roman" w:hAnsi="Times New Roman"/>
          <w:sz w:val="24"/>
        </w:rPr>
        <w:t>Διάσκεψη</w:t>
      </w:r>
      <w:r w:rsidRPr="00F07C9B">
        <w:rPr>
          <w:rFonts w:ascii="Times New Roman" w:hAnsi="Times New Roman"/>
          <w:sz w:val="24"/>
          <w:lang w:val="en-US"/>
        </w:rPr>
        <w:t xml:space="preserve"> </w:t>
      </w:r>
      <w:r>
        <w:rPr>
          <w:rFonts w:ascii="Times New Roman" w:hAnsi="Times New Roman"/>
          <w:sz w:val="24"/>
        </w:rPr>
        <w:t>των</w:t>
      </w:r>
      <w:r w:rsidRPr="00F07C9B">
        <w:rPr>
          <w:rFonts w:ascii="Times New Roman" w:hAnsi="Times New Roman"/>
          <w:sz w:val="24"/>
          <w:lang w:val="en-US"/>
        </w:rPr>
        <w:t xml:space="preserve"> </w:t>
      </w:r>
      <w:r>
        <w:rPr>
          <w:rFonts w:ascii="Times New Roman" w:hAnsi="Times New Roman"/>
          <w:sz w:val="24"/>
        </w:rPr>
        <w:t>Μερών</w:t>
      </w:r>
      <w:r w:rsidRPr="00F07C9B">
        <w:rPr>
          <w:rFonts w:ascii="Times New Roman" w:hAnsi="Times New Roman"/>
          <w:sz w:val="24"/>
          <w:lang w:val="en-US"/>
        </w:rPr>
        <w:t xml:space="preserve"> (</w:t>
      </w:r>
      <w:r>
        <w:rPr>
          <w:rFonts w:ascii="Times New Roman" w:hAnsi="Times New Roman"/>
          <w:sz w:val="24"/>
          <w:lang w:val="en-US"/>
        </w:rPr>
        <w:t>Conference of the Parties</w:t>
      </w:r>
      <w:r w:rsidRPr="00F07C9B">
        <w:rPr>
          <w:rFonts w:ascii="Times New Roman" w:hAnsi="Times New Roman"/>
          <w:sz w:val="24"/>
          <w:lang w:val="en-US"/>
        </w:rPr>
        <w:t xml:space="preserve">- </w:t>
      </w:r>
      <w:r>
        <w:rPr>
          <w:rFonts w:ascii="Times New Roman" w:hAnsi="Times New Roman"/>
          <w:sz w:val="24"/>
          <w:lang w:val="en-US"/>
        </w:rPr>
        <w:t>COP</w:t>
      </w:r>
      <w:r w:rsidR="003A2179">
        <w:rPr>
          <w:rFonts w:ascii="Times New Roman" w:hAnsi="Times New Roman"/>
          <w:sz w:val="24"/>
          <w:lang w:val="en-US"/>
        </w:rPr>
        <w:t>)</w:t>
      </w:r>
    </w:p>
    <w:p w:rsidR="003A2179" w:rsidRPr="003A2179" w:rsidRDefault="003A2179" w:rsidP="00A81F03">
      <w:pPr>
        <w:pStyle w:val="ListParagraph"/>
        <w:numPr>
          <w:ilvl w:val="0"/>
          <w:numId w:val="18"/>
        </w:numPr>
        <w:spacing w:line="276" w:lineRule="auto"/>
        <w:jc w:val="both"/>
        <w:rPr>
          <w:rFonts w:ascii="Times New Roman" w:hAnsi="Times New Roman"/>
          <w:sz w:val="24"/>
        </w:rPr>
      </w:pPr>
      <w:r>
        <w:rPr>
          <w:rFonts w:ascii="Times New Roman" w:hAnsi="Times New Roman"/>
          <w:sz w:val="24"/>
        </w:rPr>
        <w:t>Η Εκτελεστική Επιτροπή του ΜΚΑ (</w:t>
      </w:r>
      <w:r>
        <w:rPr>
          <w:rFonts w:ascii="Times New Roman" w:hAnsi="Times New Roman"/>
          <w:sz w:val="24"/>
          <w:lang w:val="en-US"/>
        </w:rPr>
        <w:t>CDM</w:t>
      </w:r>
      <w:r w:rsidRPr="003A2179">
        <w:rPr>
          <w:rFonts w:ascii="Times New Roman" w:hAnsi="Times New Roman"/>
          <w:sz w:val="24"/>
        </w:rPr>
        <w:t xml:space="preserve"> </w:t>
      </w:r>
      <w:r>
        <w:rPr>
          <w:rFonts w:ascii="Times New Roman" w:hAnsi="Times New Roman"/>
          <w:sz w:val="24"/>
          <w:lang w:val="en-US"/>
        </w:rPr>
        <w:t>Executive</w:t>
      </w:r>
      <w:r w:rsidRPr="003A2179">
        <w:rPr>
          <w:rFonts w:ascii="Times New Roman" w:hAnsi="Times New Roman"/>
          <w:sz w:val="24"/>
        </w:rPr>
        <w:t xml:space="preserve"> </w:t>
      </w:r>
      <w:r>
        <w:rPr>
          <w:rFonts w:ascii="Times New Roman" w:hAnsi="Times New Roman"/>
          <w:sz w:val="24"/>
          <w:lang w:val="en-US"/>
        </w:rPr>
        <w:t>Board</w:t>
      </w:r>
      <w:r w:rsidRPr="003A2179">
        <w:rPr>
          <w:rFonts w:ascii="Times New Roman" w:hAnsi="Times New Roman"/>
          <w:sz w:val="24"/>
        </w:rPr>
        <w:t xml:space="preserve">- </w:t>
      </w:r>
      <w:r>
        <w:rPr>
          <w:rFonts w:ascii="Times New Roman" w:hAnsi="Times New Roman"/>
          <w:sz w:val="24"/>
          <w:lang w:val="en-US"/>
        </w:rPr>
        <w:t>CDM</w:t>
      </w:r>
      <w:r w:rsidRPr="003A2179">
        <w:rPr>
          <w:rFonts w:ascii="Times New Roman" w:hAnsi="Times New Roman"/>
          <w:sz w:val="24"/>
        </w:rPr>
        <w:t xml:space="preserve"> </w:t>
      </w:r>
      <w:r>
        <w:rPr>
          <w:rFonts w:ascii="Times New Roman" w:hAnsi="Times New Roman"/>
          <w:sz w:val="24"/>
          <w:lang w:val="en-US"/>
        </w:rPr>
        <w:t>EB</w:t>
      </w:r>
      <w:r w:rsidRPr="003A2179">
        <w:rPr>
          <w:rFonts w:ascii="Times New Roman" w:hAnsi="Times New Roman"/>
          <w:sz w:val="24"/>
        </w:rPr>
        <w:t>)</w:t>
      </w:r>
    </w:p>
    <w:p w:rsidR="003A2179" w:rsidRPr="003A2179" w:rsidRDefault="003A2179" w:rsidP="00A81F03">
      <w:pPr>
        <w:pStyle w:val="ListParagraph"/>
        <w:numPr>
          <w:ilvl w:val="0"/>
          <w:numId w:val="18"/>
        </w:numPr>
        <w:spacing w:line="276" w:lineRule="auto"/>
        <w:jc w:val="both"/>
        <w:rPr>
          <w:rFonts w:ascii="Times New Roman" w:hAnsi="Times New Roman"/>
          <w:sz w:val="24"/>
          <w:lang w:val="en-US"/>
        </w:rPr>
      </w:pPr>
      <w:r>
        <w:rPr>
          <w:rFonts w:ascii="Times New Roman" w:hAnsi="Times New Roman"/>
          <w:sz w:val="24"/>
        </w:rPr>
        <w:t>Οι</w:t>
      </w:r>
      <w:r w:rsidRPr="003A2179">
        <w:rPr>
          <w:rFonts w:ascii="Times New Roman" w:hAnsi="Times New Roman"/>
          <w:sz w:val="24"/>
          <w:lang w:val="en-US"/>
        </w:rPr>
        <w:t xml:space="preserve"> </w:t>
      </w:r>
      <w:r>
        <w:rPr>
          <w:rFonts w:ascii="Times New Roman" w:hAnsi="Times New Roman"/>
          <w:sz w:val="24"/>
        </w:rPr>
        <w:t>Ορισμένοι</w:t>
      </w:r>
      <w:r w:rsidRPr="003A2179">
        <w:rPr>
          <w:rFonts w:ascii="Times New Roman" w:hAnsi="Times New Roman"/>
          <w:sz w:val="24"/>
          <w:lang w:val="en-US"/>
        </w:rPr>
        <w:t xml:space="preserve"> </w:t>
      </w:r>
      <w:r>
        <w:rPr>
          <w:rFonts w:ascii="Times New Roman" w:hAnsi="Times New Roman"/>
          <w:sz w:val="24"/>
        </w:rPr>
        <w:t>Λειτουργικοί</w:t>
      </w:r>
      <w:r w:rsidRPr="003A2179">
        <w:rPr>
          <w:rFonts w:ascii="Times New Roman" w:hAnsi="Times New Roman"/>
          <w:sz w:val="24"/>
          <w:lang w:val="en-US"/>
        </w:rPr>
        <w:t xml:space="preserve"> </w:t>
      </w:r>
      <w:r>
        <w:rPr>
          <w:rFonts w:ascii="Times New Roman" w:hAnsi="Times New Roman"/>
          <w:sz w:val="24"/>
        </w:rPr>
        <w:t>Φορείς</w:t>
      </w:r>
      <w:r w:rsidRPr="003A2179">
        <w:rPr>
          <w:rFonts w:ascii="Times New Roman" w:hAnsi="Times New Roman"/>
          <w:sz w:val="24"/>
          <w:lang w:val="en-US"/>
        </w:rPr>
        <w:t xml:space="preserve"> (</w:t>
      </w:r>
      <w:r>
        <w:rPr>
          <w:rFonts w:ascii="Times New Roman" w:hAnsi="Times New Roman"/>
          <w:sz w:val="24"/>
          <w:lang w:val="en-US"/>
        </w:rPr>
        <w:t>Designated Operational Entities- DOEs)</w:t>
      </w:r>
    </w:p>
    <w:p w:rsidR="003A2179" w:rsidRDefault="00020031" w:rsidP="00A81F03">
      <w:pPr>
        <w:pStyle w:val="ListParagraph"/>
        <w:numPr>
          <w:ilvl w:val="0"/>
          <w:numId w:val="18"/>
        </w:numPr>
        <w:spacing w:line="276" w:lineRule="auto"/>
        <w:jc w:val="both"/>
        <w:rPr>
          <w:rFonts w:ascii="Times New Roman" w:hAnsi="Times New Roman"/>
          <w:sz w:val="24"/>
          <w:lang w:val="en-US"/>
        </w:rPr>
      </w:pPr>
      <w:r>
        <w:rPr>
          <w:rFonts w:ascii="Times New Roman" w:hAnsi="Times New Roman"/>
          <w:sz w:val="24"/>
        </w:rPr>
        <w:t>Η</w:t>
      </w:r>
      <w:r w:rsidRPr="00020031">
        <w:rPr>
          <w:rFonts w:ascii="Times New Roman" w:hAnsi="Times New Roman"/>
          <w:sz w:val="24"/>
          <w:lang w:val="en-US"/>
        </w:rPr>
        <w:t xml:space="preserve"> </w:t>
      </w:r>
      <w:r>
        <w:rPr>
          <w:rFonts w:ascii="Times New Roman" w:hAnsi="Times New Roman"/>
          <w:sz w:val="24"/>
        </w:rPr>
        <w:t>Ορισμένη</w:t>
      </w:r>
      <w:r w:rsidRPr="00020031">
        <w:rPr>
          <w:rFonts w:ascii="Times New Roman" w:hAnsi="Times New Roman"/>
          <w:sz w:val="24"/>
          <w:lang w:val="en-US"/>
        </w:rPr>
        <w:t xml:space="preserve"> </w:t>
      </w:r>
      <w:r>
        <w:rPr>
          <w:rFonts w:ascii="Times New Roman" w:hAnsi="Times New Roman"/>
          <w:sz w:val="24"/>
        </w:rPr>
        <w:t>Εθνική</w:t>
      </w:r>
      <w:r w:rsidRPr="00020031">
        <w:rPr>
          <w:rFonts w:ascii="Times New Roman" w:hAnsi="Times New Roman"/>
          <w:sz w:val="24"/>
          <w:lang w:val="en-US"/>
        </w:rPr>
        <w:t xml:space="preserve"> </w:t>
      </w:r>
      <w:r>
        <w:rPr>
          <w:rFonts w:ascii="Times New Roman" w:hAnsi="Times New Roman"/>
          <w:sz w:val="24"/>
        </w:rPr>
        <w:t>Αρχή</w:t>
      </w:r>
      <w:r w:rsidRPr="00020031">
        <w:rPr>
          <w:rFonts w:ascii="Times New Roman" w:hAnsi="Times New Roman"/>
          <w:sz w:val="24"/>
          <w:lang w:val="en-US"/>
        </w:rPr>
        <w:t xml:space="preserve"> </w:t>
      </w:r>
      <w:r>
        <w:rPr>
          <w:rFonts w:ascii="Times New Roman" w:hAnsi="Times New Roman"/>
          <w:sz w:val="24"/>
        </w:rPr>
        <w:t>για</w:t>
      </w:r>
      <w:r w:rsidRPr="00020031">
        <w:rPr>
          <w:rFonts w:ascii="Times New Roman" w:hAnsi="Times New Roman"/>
          <w:sz w:val="24"/>
          <w:lang w:val="en-US"/>
        </w:rPr>
        <w:t xml:space="preserve"> </w:t>
      </w:r>
      <w:r>
        <w:rPr>
          <w:rFonts w:ascii="Times New Roman" w:hAnsi="Times New Roman"/>
          <w:sz w:val="24"/>
        </w:rPr>
        <w:t>το</w:t>
      </w:r>
      <w:r w:rsidRPr="00020031">
        <w:rPr>
          <w:rFonts w:ascii="Times New Roman" w:hAnsi="Times New Roman"/>
          <w:sz w:val="24"/>
          <w:lang w:val="en-US"/>
        </w:rPr>
        <w:t xml:space="preserve"> </w:t>
      </w:r>
      <w:r>
        <w:rPr>
          <w:rFonts w:ascii="Times New Roman" w:hAnsi="Times New Roman"/>
          <w:sz w:val="24"/>
        </w:rPr>
        <w:t>ΜΚΑ</w:t>
      </w:r>
      <w:r w:rsidRPr="00020031">
        <w:rPr>
          <w:rFonts w:ascii="Times New Roman" w:hAnsi="Times New Roman"/>
          <w:sz w:val="24"/>
          <w:lang w:val="en-US"/>
        </w:rPr>
        <w:t xml:space="preserve"> (</w:t>
      </w:r>
      <w:r>
        <w:rPr>
          <w:rFonts w:ascii="Times New Roman" w:hAnsi="Times New Roman"/>
          <w:sz w:val="24"/>
          <w:lang w:val="en-US"/>
        </w:rPr>
        <w:t>Designated</w:t>
      </w:r>
      <w:r w:rsidRPr="00020031">
        <w:rPr>
          <w:rFonts w:ascii="Times New Roman" w:hAnsi="Times New Roman"/>
          <w:sz w:val="24"/>
          <w:lang w:val="en-US"/>
        </w:rPr>
        <w:t xml:space="preserve"> </w:t>
      </w:r>
      <w:r>
        <w:rPr>
          <w:rFonts w:ascii="Times New Roman" w:hAnsi="Times New Roman"/>
          <w:sz w:val="24"/>
          <w:lang w:val="en-US"/>
        </w:rPr>
        <w:t>National</w:t>
      </w:r>
      <w:r w:rsidRPr="00020031">
        <w:rPr>
          <w:rFonts w:ascii="Times New Roman" w:hAnsi="Times New Roman"/>
          <w:sz w:val="24"/>
          <w:lang w:val="en-US"/>
        </w:rPr>
        <w:t xml:space="preserve"> </w:t>
      </w:r>
      <w:r>
        <w:rPr>
          <w:rFonts w:ascii="Times New Roman" w:hAnsi="Times New Roman"/>
          <w:sz w:val="24"/>
          <w:lang w:val="en-US"/>
        </w:rPr>
        <w:t>Authority- DNA to the CDM)</w:t>
      </w:r>
    </w:p>
    <w:p w:rsidR="005D58C0" w:rsidRPr="000C7D17" w:rsidRDefault="005D58C0" w:rsidP="005D58C0">
      <w:pPr>
        <w:spacing w:line="276" w:lineRule="auto"/>
        <w:jc w:val="both"/>
        <w:rPr>
          <w:rFonts w:ascii="Times New Roman" w:hAnsi="Times New Roman"/>
          <w:sz w:val="24"/>
          <w:lang w:val="en-US"/>
        </w:rPr>
      </w:pPr>
    </w:p>
    <w:p w:rsidR="004453F4" w:rsidRPr="000C7D17" w:rsidRDefault="004453F4" w:rsidP="005D58C0">
      <w:pPr>
        <w:spacing w:line="276" w:lineRule="auto"/>
        <w:jc w:val="both"/>
        <w:rPr>
          <w:rFonts w:ascii="Times New Roman" w:hAnsi="Times New Roman"/>
          <w:sz w:val="24"/>
          <w:lang w:val="en-US"/>
        </w:rPr>
      </w:pPr>
    </w:p>
    <w:p w:rsidR="005D58C0" w:rsidRPr="00031E73" w:rsidRDefault="00E135AA" w:rsidP="005D58C0">
      <w:pPr>
        <w:spacing w:line="276" w:lineRule="auto"/>
        <w:jc w:val="both"/>
        <w:rPr>
          <w:rFonts w:ascii="Times New Roman" w:hAnsi="Times New Roman"/>
          <w:b/>
          <w:sz w:val="28"/>
          <w:szCs w:val="26"/>
        </w:rPr>
      </w:pPr>
      <w:r w:rsidRPr="00031E73">
        <w:rPr>
          <w:rFonts w:ascii="Times New Roman" w:hAnsi="Times New Roman"/>
          <w:b/>
          <w:sz w:val="28"/>
          <w:szCs w:val="26"/>
        </w:rPr>
        <w:t>3</w:t>
      </w:r>
      <w:r w:rsidR="005D58C0" w:rsidRPr="00031E73">
        <w:rPr>
          <w:rFonts w:ascii="Times New Roman" w:hAnsi="Times New Roman"/>
          <w:b/>
          <w:sz w:val="28"/>
          <w:szCs w:val="26"/>
        </w:rPr>
        <w:t xml:space="preserve">.2 </w:t>
      </w:r>
      <w:r w:rsidR="002F7C28" w:rsidRPr="00031E73">
        <w:rPr>
          <w:rFonts w:ascii="Times New Roman" w:hAnsi="Times New Roman"/>
          <w:b/>
          <w:sz w:val="28"/>
          <w:szCs w:val="26"/>
        </w:rPr>
        <w:t xml:space="preserve">Κριτήρια </w:t>
      </w:r>
      <w:r w:rsidR="003B41EE" w:rsidRPr="00031E73">
        <w:rPr>
          <w:rFonts w:ascii="Times New Roman" w:hAnsi="Times New Roman"/>
          <w:b/>
          <w:sz w:val="28"/>
          <w:szCs w:val="26"/>
        </w:rPr>
        <w:t>λειτουργίας έργου</w:t>
      </w:r>
      <w:r w:rsidR="005D58C0" w:rsidRPr="00031E73">
        <w:rPr>
          <w:rFonts w:ascii="Times New Roman" w:hAnsi="Times New Roman"/>
          <w:b/>
          <w:sz w:val="28"/>
          <w:szCs w:val="26"/>
        </w:rPr>
        <w:t xml:space="preserve"> ΜΚΑ</w:t>
      </w:r>
      <w:r w:rsidR="00E01F77" w:rsidRPr="00031E73">
        <w:rPr>
          <w:rFonts w:ascii="Times New Roman" w:hAnsi="Times New Roman"/>
          <w:b/>
          <w:sz w:val="28"/>
          <w:szCs w:val="26"/>
        </w:rPr>
        <w:t xml:space="preserve"> και τομείς εφαρμογής </w:t>
      </w:r>
    </w:p>
    <w:p w:rsidR="003B41EE" w:rsidRDefault="003B41EE" w:rsidP="005D58C0">
      <w:pPr>
        <w:spacing w:line="276" w:lineRule="auto"/>
        <w:jc w:val="both"/>
        <w:rPr>
          <w:rFonts w:ascii="Times New Roman" w:hAnsi="Times New Roman"/>
          <w:b/>
          <w:sz w:val="26"/>
          <w:szCs w:val="26"/>
        </w:rPr>
      </w:pPr>
    </w:p>
    <w:p w:rsidR="00EF6046" w:rsidRDefault="003B41EE" w:rsidP="005D58C0">
      <w:pPr>
        <w:spacing w:line="276" w:lineRule="auto"/>
        <w:jc w:val="both"/>
        <w:rPr>
          <w:rFonts w:ascii="Times New Roman" w:hAnsi="Times New Roman"/>
          <w:sz w:val="24"/>
        </w:rPr>
      </w:pPr>
      <w:r>
        <w:rPr>
          <w:rFonts w:ascii="Times New Roman" w:hAnsi="Times New Roman"/>
          <w:sz w:val="24"/>
        </w:rPr>
        <w:t>Ορίζονται στο Πρωτόκολλο του Κιότο, στη συμφωνία της Βόννης και στις αποφάσεις του Μαρακές</w:t>
      </w:r>
      <w:r w:rsidR="0063010A" w:rsidRPr="0063010A">
        <w:rPr>
          <w:rFonts w:ascii="Times New Roman" w:hAnsi="Times New Roman"/>
          <w:sz w:val="24"/>
        </w:rPr>
        <w:t>:</w:t>
      </w:r>
      <w:r>
        <w:rPr>
          <w:rFonts w:ascii="Times New Roman" w:hAnsi="Times New Roman"/>
          <w:sz w:val="24"/>
        </w:rPr>
        <w:t xml:space="preserve"> </w:t>
      </w:r>
    </w:p>
    <w:p w:rsidR="00EF6046" w:rsidRDefault="00EF6046" w:rsidP="00A81F03">
      <w:pPr>
        <w:pStyle w:val="ListParagraph"/>
        <w:numPr>
          <w:ilvl w:val="0"/>
          <w:numId w:val="19"/>
        </w:numPr>
        <w:spacing w:line="276" w:lineRule="auto"/>
        <w:jc w:val="both"/>
        <w:rPr>
          <w:rFonts w:ascii="Times New Roman" w:hAnsi="Times New Roman"/>
          <w:sz w:val="24"/>
        </w:rPr>
      </w:pPr>
      <w:r>
        <w:rPr>
          <w:rFonts w:ascii="Times New Roman" w:hAnsi="Times New Roman"/>
          <w:sz w:val="24"/>
        </w:rPr>
        <w:t>Η επενδύτρια χώρα πρέπει να έχει επικυρώσει το Πρωτόκολλο του Κιότο</w:t>
      </w:r>
    </w:p>
    <w:p w:rsidR="008B1D8A" w:rsidRDefault="008B1D8A" w:rsidP="00A81F03">
      <w:pPr>
        <w:pStyle w:val="ListParagraph"/>
        <w:numPr>
          <w:ilvl w:val="0"/>
          <w:numId w:val="19"/>
        </w:numPr>
        <w:spacing w:line="276" w:lineRule="auto"/>
        <w:jc w:val="both"/>
        <w:rPr>
          <w:rFonts w:ascii="Times New Roman" w:hAnsi="Times New Roman"/>
          <w:sz w:val="24"/>
        </w:rPr>
      </w:pPr>
      <w:r>
        <w:rPr>
          <w:rFonts w:ascii="Times New Roman" w:hAnsi="Times New Roman"/>
          <w:sz w:val="24"/>
        </w:rPr>
        <w:t>Όλα τα συμβαλλόμενα μέρη πρέπει να εγκρίνουν το έργο ΜΚΑ</w:t>
      </w:r>
    </w:p>
    <w:p w:rsidR="00C1543C" w:rsidRDefault="00C1543C" w:rsidP="00A81F03">
      <w:pPr>
        <w:pStyle w:val="ListParagraph"/>
        <w:numPr>
          <w:ilvl w:val="0"/>
          <w:numId w:val="19"/>
        </w:numPr>
        <w:spacing w:line="276" w:lineRule="auto"/>
        <w:jc w:val="both"/>
        <w:rPr>
          <w:rFonts w:ascii="Times New Roman" w:hAnsi="Times New Roman"/>
          <w:sz w:val="24"/>
        </w:rPr>
      </w:pPr>
      <w:r>
        <w:rPr>
          <w:rFonts w:ascii="Times New Roman" w:hAnsi="Times New Roman"/>
          <w:sz w:val="24"/>
        </w:rPr>
        <w:t xml:space="preserve">Οι </w:t>
      </w:r>
      <w:r w:rsidR="0063010A">
        <w:rPr>
          <w:rFonts w:ascii="Times New Roman" w:hAnsi="Times New Roman"/>
          <w:sz w:val="24"/>
        </w:rPr>
        <w:t>μειώ</w:t>
      </w:r>
      <w:r>
        <w:rPr>
          <w:rFonts w:ascii="Times New Roman" w:hAnsi="Times New Roman"/>
          <w:sz w:val="24"/>
        </w:rPr>
        <w:t>σεις εκπομπών από το ΜΚΑ είναι επιπρόσθετες στις μειώσεις που θα συνέβαιναν απουσία του έργου</w:t>
      </w:r>
    </w:p>
    <w:p w:rsidR="003A59EC" w:rsidRDefault="003A59EC" w:rsidP="00A81F03">
      <w:pPr>
        <w:pStyle w:val="ListParagraph"/>
        <w:numPr>
          <w:ilvl w:val="0"/>
          <w:numId w:val="19"/>
        </w:numPr>
        <w:spacing w:line="276" w:lineRule="auto"/>
        <w:jc w:val="both"/>
        <w:rPr>
          <w:rFonts w:ascii="Times New Roman" w:hAnsi="Times New Roman"/>
          <w:sz w:val="24"/>
        </w:rPr>
      </w:pPr>
      <w:r>
        <w:rPr>
          <w:rFonts w:ascii="Times New Roman" w:hAnsi="Times New Roman"/>
          <w:sz w:val="24"/>
        </w:rPr>
        <w:t>Θεσμική διαβεβαίωση του έργου ΜΚΑ από τη φιλοξενούσα χώρα με σύσταση Εθνικής Αρχής για το ΜΚΑ</w:t>
      </w:r>
    </w:p>
    <w:p w:rsidR="00EF6046" w:rsidRDefault="00EF6046" w:rsidP="00A81F03">
      <w:pPr>
        <w:pStyle w:val="ListParagraph"/>
        <w:numPr>
          <w:ilvl w:val="0"/>
          <w:numId w:val="19"/>
        </w:numPr>
        <w:spacing w:line="276" w:lineRule="auto"/>
        <w:jc w:val="both"/>
        <w:rPr>
          <w:rFonts w:ascii="Times New Roman" w:hAnsi="Times New Roman"/>
          <w:sz w:val="24"/>
        </w:rPr>
      </w:pPr>
      <w:r>
        <w:rPr>
          <w:rFonts w:ascii="Times New Roman" w:hAnsi="Times New Roman"/>
          <w:sz w:val="24"/>
        </w:rPr>
        <w:t>Το έργο πρέπει να προκαλεί μείωση εκπομπών των αερίων του θερμοκηπίου</w:t>
      </w:r>
    </w:p>
    <w:p w:rsidR="00EF6046" w:rsidRDefault="00EF6046" w:rsidP="00A81F03">
      <w:pPr>
        <w:pStyle w:val="ListParagraph"/>
        <w:numPr>
          <w:ilvl w:val="0"/>
          <w:numId w:val="19"/>
        </w:numPr>
        <w:spacing w:line="276" w:lineRule="auto"/>
        <w:jc w:val="both"/>
        <w:rPr>
          <w:rFonts w:ascii="Times New Roman" w:hAnsi="Times New Roman"/>
          <w:sz w:val="24"/>
        </w:rPr>
      </w:pPr>
      <w:r>
        <w:rPr>
          <w:rFonts w:ascii="Times New Roman" w:hAnsi="Times New Roman"/>
          <w:sz w:val="24"/>
        </w:rPr>
        <w:t>Το έργο πρέπει να δημιουργεί πραγματικά, μετρήσιμα και μακροχρόνια οφέλη στην άμβλυνση της κλιματικής αλλαγής</w:t>
      </w:r>
    </w:p>
    <w:p w:rsidR="003925F9" w:rsidRPr="003925F9" w:rsidRDefault="008B1D8A" w:rsidP="00A81F03">
      <w:pPr>
        <w:pStyle w:val="ListParagraph"/>
        <w:numPr>
          <w:ilvl w:val="0"/>
          <w:numId w:val="19"/>
        </w:numPr>
        <w:spacing w:line="276" w:lineRule="auto"/>
        <w:jc w:val="both"/>
        <w:rPr>
          <w:rFonts w:ascii="Times New Roman" w:hAnsi="Times New Roman"/>
          <w:sz w:val="24"/>
        </w:rPr>
      </w:pPr>
      <w:r w:rsidRPr="003925F9">
        <w:rPr>
          <w:rFonts w:ascii="Times New Roman" w:hAnsi="Times New Roman"/>
          <w:sz w:val="24"/>
        </w:rPr>
        <w:lastRenderedPageBreak/>
        <w:t>Ένα έργο ΜΚΑ πρέπει να συμβάλλει στη βιώσιμη ανάπυξη της φιλοξενούσας χώρας, η οποία έχει την ευθύνη να επιβεβαιώσει αν αυτό συμβαίνει</w:t>
      </w:r>
    </w:p>
    <w:p w:rsidR="004453F4" w:rsidRDefault="004453F4" w:rsidP="004453F4">
      <w:pPr>
        <w:pStyle w:val="ListParagraph"/>
        <w:spacing w:line="276" w:lineRule="auto"/>
        <w:ind w:left="0"/>
        <w:jc w:val="center"/>
        <w:rPr>
          <w:rFonts w:ascii="Times New Roman" w:hAnsi="Times New Roman"/>
          <w:b/>
          <w:i/>
          <w:sz w:val="24"/>
        </w:rPr>
      </w:pPr>
    </w:p>
    <w:p w:rsidR="004453F4" w:rsidRPr="004453F4" w:rsidRDefault="004453F4" w:rsidP="004453F4">
      <w:pPr>
        <w:pStyle w:val="ListParagraph"/>
        <w:spacing w:line="276" w:lineRule="auto"/>
        <w:ind w:left="0"/>
        <w:jc w:val="center"/>
        <w:rPr>
          <w:rFonts w:ascii="Times New Roman" w:hAnsi="Times New Roman"/>
          <w:b/>
          <w:i/>
          <w:sz w:val="24"/>
        </w:rPr>
      </w:pPr>
      <w:r w:rsidRPr="004453F4">
        <w:rPr>
          <w:rFonts w:ascii="Times New Roman" w:hAnsi="Times New Roman"/>
          <w:b/>
          <w:i/>
          <w:sz w:val="24"/>
        </w:rPr>
        <w:t>Πίνακας 3.1: Χώρες του Παραρτήματος Ι</w:t>
      </w:r>
    </w:p>
    <w:tbl>
      <w:tblPr>
        <w:tblW w:w="3240" w:type="dxa"/>
        <w:jc w:val="center"/>
        <w:tblCellMar>
          <w:left w:w="0" w:type="dxa"/>
          <w:right w:w="0" w:type="dxa"/>
        </w:tblCellMar>
        <w:tblLook w:val="0000" w:firstRow="0" w:lastRow="0" w:firstColumn="0" w:lastColumn="0" w:noHBand="0" w:noVBand="0"/>
      </w:tblPr>
      <w:tblGrid>
        <w:gridCol w:w="3240"/>
      </w:tblGrid>
      <w:tr w:rsidR="003925F9" w:rsidRPr="003925F9" w:rsidTr="0043645F">
        <w:trPr>
          <w:trHeight w:val="315"/>
          <w:jc w:val="center"/>
        </w:trPr>
        <w:tc>
          <w:tcPr>
            <w:tcW w:w="324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Αυστραλία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Αυστρία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Βέλγιο</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Βουλγαρία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Καναδάς</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Κροατία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Δημοκρατία της Τσεχίας</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Δανία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Εσθονία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Φινλανδία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Γαλλία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Γερμανία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Ελλάδα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Ουγγαρία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Ισλανδία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Ιρλανδία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Ιταλία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Ιαπωνία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Λετονία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Λιχτενστάιν</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Λιθουανία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Λουξεμβούργο</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Μονακό</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Κάτω Χώρες</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Νέα Ζηλανδία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Νορβηγία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Πολωνία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Πορτογαλία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Ρουμανία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Ρωσική Ομοσπονδία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Σλοβακία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Σλοβενία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Ισπανία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Σουηδία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204105">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Ελβετία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Ουκρανία</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Ηνωμένο Βασίλειο</w:t>
            </w:r>
          </w:p>
        </w:tc>
      </w:tr>
      <w:tr w:rsidR="003925F9" w:rsidRPr="003925F9" w:rsidTr="0043645F">
        <w:trPr>
          <w:trHeight w:val="315"/>
          <w:jc w:val="center"/>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3925F9" w:rsidRPr="003925F9" w:rsidRDefault="003925F9" w:rsidP="003925F9">
            <w:pPr>
              <w:widowControl/>
              <w:suppressAutoHyphens w:val="0"/>
              <w:jc w:val="center"/>
              <w:rPr>
                <w:rFonts w:ascii="Times New Roman" w:eastAsia="Times New Roman" w:hAnsi="Times New Roman" w:cs="Times New Roman"/>
                <w:kern w:val="0"/>
                <w:sz w:val="24"/>
                <w:lang w:eastAsia="el-GR" w:bidi="ar-SA"/>
              </w:rPr>
            </w:pPr>
            <w:r w:rsidRPr="003925F9">
              <w:rPr>
                <w:rFonts w:ascii="Times New Roman" w:eastAsia="Times New Roman" w:hAnsi="Times New Roman" w:cs="Times New Roman"/>
                <w:kern w:val="0"/>
                <w:sz w:val="24"/>
                <w:szCs w:val="20"/>
                <w:lang w:eastAsia="el-GR" w:bidi="ar-SA"/>
              </w:rPr>
              <w:t>Ηνωμένες Πολιτείες Αμερικής</w:t>
            </w:r>
          </w:p>
        </w:tc>
      </w:tr>
    </w:tbl>
    <w:p w:rsidR="003925F9" w:rsidRPr="00204105" w:rsidRDefault="003925F9" w:rsidP="005D58C0">
      <w:pPr>
        <w:spacing w:line="276" w:lineRule="auto"/>
        <w:jc w:val="both"/>
        <w:rPr>
          <w:rFonts w:ascii="Times New Roman" w:hAnsi="Times New Roman"/>
          <w:sz w:val="24"/>
        </w:rPr>
      </w:pPr>
    </w:p>
    <w:p w:rsidR="008A5C5D" w:rsidRPr="00664D37" w:rsidRDefault="008A5C5D" w:rsidP="005D58C0">
      <w:pPr>
        <w:spacing w:line="276" w:lineRule="auto"/>
        <w:jc w:val="both"/>
        <w:rPr>
          <w:rFonts w:ascii="Times New Roman" w:hAnsi="Times New Roman"/>
          <w:sz w:val="24"/>
        </w:rPr>
      </w:pPr>
      <w:r>
        <w:rPr>
          <w:rFonts w:ascii="Times New Roman" w:hAnsi="Times New Roman"/>
          <w:sz w:val="24"/>
        </w:rPr>
        <w:t>Το πεδίο εφαρμογής έργων ΜΚΑ ορίζεται από την Εκτελεστική Επιτροπή και βασίζονται στο Παράρτημα Α του Πρωτοκόλλου του Κιότο</w:t>
      </w:r>
      <w:r w:rsidRPr="008A5C5D">
        <w:rPr>
          <w:rFonts w:ascii="Times New Roman" w:hAnsi="Times New Roman"/>
          <w:sz w:val="24"/>
        </w:rPr>
        <w:t>: (</w:t>
      </w:r>
      <w:r>
        <w:rPr>
          <w:rFonts w:ascii="Times New Roman" w:hAnsi="Times New Roman"/>
          <w:sz w:val="24"/>
          <w:lang w:val="en-US"/>
        </w:rPr>
        <w:t>IETA</w:t>
      </w:r>
      <w:r w:rsidRPr="008A5C5D">
        <w:rPr>
          <w:rFonts w:ascii="Times New Roman" w:hAnsi="Times New Roman"/>
          <w:sz w:val="24"/>
        </w:rPr>
        <w:t>, 2005)</w:t>
      </w:r>
    </w:p>
    <w:p w:rsidR="00082F5C" w:rsidRPr="00664D37" w:rsidRDefault="00082F5C" w:rsidP="005D58C0">
      <w:pPr>
        <w:spacing w:line="276" w:lineRule="auto"/>
        <w:jc w:val="both"/>
        <w:rPr>
          <w:rFonts w:ascii="Times New Roman" w:hAnsi="Times New Roman"/>
          <w:sz w:val="24"/>
        </w:rPr>
      </w:pPr>
    </w:p>
    <w:p w:rsidR="008A5C5D"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Ανανεώσιμες Πηγές Ενέργειας (ΑΠΕ)</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Ενεργειακή αποδοτικότητα και ενεργειακή διαχείριση</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Διαχείριση απορριμάτων</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Αναδάσωση και δεντροφύτευση</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Παραγωγή ηλεκτρικής ενέργειας από φυσικό αέριο</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Μεταφορές</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Έργα συμπαραγωγής και θερμότητας</w:t>
      </w:r>
    </w:p>
    <w:p w:rsidR="00082F5C" w:rsidRDefault="00082F5C" w:rsidP="00A81F03">
      <w:pPr>
        <w:pStyle w:val="ListParagraph"/>
        <w:numPr>
          <w:ilvl w:val="0"/>
          <w:numId w:val="20"/>
        </w:numPr>
        <w:spacing w:line="276" w:lineRule="auto"/>
        <w:jc w:val="both"/>
        <w:rPr>
          <w:rFonts w:ascii="Times New Roman" w:hAnsi="Times New Roman"/>
          <w:sz w:val="24"/>
        </w:rPr>
      </w:pPr>
      <w:r>
        <w:rPr>
          <w:rFonts w:ascii="Times New Roman" w:hAnsi="Times New Roman"/>
          <w:sz w:val="24"/>
        </w:rPr>
        <w:t>Αγροτικός τομέας</w:t>
      </w:r>
    </w:p>
    <w:p w:rsidR="008A6279" w:rsidRDefault="00082F5C" w:rsidP="00A81F03">
      <w:pPr>
        <w:pStyle w:val="ListParagraph"/>
        <w:numPr>
          <w:ilvl w:val="0"/>
          <w:numId w:val="20"/>
        </w:numPr>
        <w:spacing w:line="276" w:lineRule="auto"/>
        <w:jc w:val="both"/>
        <w:rPr>
          <w:rFonts w:ascii="Times New Roman" w:hAnsi="Times New Roman"/>
          <w:sz w:val="24"/>
        </w:rPr>
      </w:pPr>
      <w:r w:rsidRPr="00B11662">
        <w:rPr>
          <w:rFonts w:ascii="Times New Roman" w:hAnsi="Times New Roman"/>
          <w:sz w:val="24"/>
        </w:rPr>
        <w:t>Χημική Βιομηχανία</w:t>
      </w:r>
    </w:p>
    <w:p w:rsidR="00B11662" w:rsidRDefault="00B11662" w:rsidP="00B11662">
      <w:pPr>
        <w:pStyle w:val="ListParagraph"/>
        <w:spacing w:line="276" w:lineRule="auto"/>
        <w:ind w:left="0"/>
        <w:jc w:val="both"/>
        <w:rPr>
          <w:rFonts w:ascii="Times New Roman" w:hAnsi="Times New Roman"/>
          <w:sz w:val="24"/>
        </w:rPr>
      </w:pPr>
    </w:p>
    <w:p w:rsidR="00031E73" w:rsidRPr="00B11662" w:rsidRDefault="00031E73" w:rsidP="00B11662">
      <w:pPr>
        <w:pStyle w:val="ListParagraph"/>
        <w:spacing w:line="276" w:lineRule="auto"/>
        <w:ind w:left="0"/>
        <w:jc w:val="both"/>
        <w:rPr>
          <w:rFonts w:ascii="Times New Roman" w:hAnsi="Times New Roman"/>
          <w:sz w:val="24"/>
        </w:rPr>
      </w:pPr>
    </w:p>
    <w:p w:rsidR="003A7B18" w:rsidRPr="00031E73" w:rsidRDefault="00E135AA" w:rsidP="00B11662">
      <w:pPr>
        <w:pStyle w:val="Heading2"/>
        <w:spacing w:before="0" w:after="0" w:line="276" w:lineRule="auto"/>
        <w:jc w:val="both"/>
        <w:rPr>
          <w:rStyle w:val="Strong"/>
          <w:b/>
          <w:sz w:val="28"/>
          <w:szCs w:val="26"/>
        </w:rPr>
      </w:pPr>
      <w:r w:rsidRPr="00031E73">
        <w:rPr>
          <w:rStyle w:val="Strong"/>
          <w:b/>
          <w:sz w:val="28"/>
          <w:szCs w:val="26"/>
          <w:lang w:val="en-US"/>
        </w:rPr>
        <w:t>3</w:t>
      </w:r>
      <w:r w:rsidR="003A7B18" w:rsidRPr="00031E73">
        <w:rPr>
          <w:rStyle w:val="Strong"/>
          <w:b/>
          <w:sz w:val="28"/>
          <w:szCs w:val="26"/>
        </w:rPr>
        <w:t xml:space="preserve">.3 Θεσμικό </w:t>
      </w:r>
      <w:r w:rsidR="003F2AA1" w:rsidRPr="00031E73">
        <w:rPr>
          <w:rStyle w:val="Strong"/>
          <w:b/>
          <w:sz w:val="28"/>
          <w:szCs w:val="26"/>
        </w:rPr>
        <w:t>πλαίσιο έργων ΜΚΑ</w:t>
      </w:r>
    </w:p>
    <w:p w:rsidR="00B11662" w:rsidRPr="00B11662" w:rsidRDefault="00B11662" w:rsidP="00B11662">
      <w:pPr>
        <w:pStyle w:val="BodyText"/>
        <w:spacing w:after="0"/>
      </w:pPr>
    </w:p>
    <w:p w:rsidR="003A7B18" w:rsidRDefault="003A7B18" w:rsidP="003A7B18">
      <w:pPr>
        <w:pStyle w:val="BodyText"/>
        <w:spacing w:line="276" w:lineRule="auto"/>
        <w:jc w:val="both"/>
        <w:rPr>
          <w:rFonts w:ascii="Times New Roman" w:hAnsi="Times New Roman"/>
          <w:sz w:val="24"/>
        </w:rPr>
      </w:pPr>
      <w:r>
        <w:rPr>
          <w:rFonts w:ascii="Times New Roman" w:hAnsi="Times New Roman"/>
          <w:sz w:val="24"/>
        </w:rPr>
        <w:t>Το θεσμικό πλαίσιο για την εφαρμογή των</w:t>
      </w:r>
      <w:r w:rsidR="003F2AA1">
        <w:rPr>
          <w:rFonts w:ascii="Times New Roman" w:hAnsi="Times New Roman"/>
          <w:sz w:val="24"/>
        </w:rPr>
        <w:t xml:space="preserve"> ευέλικτων</w:t>
      </w:r>
      <w:r>
        <w:rPr>
          <w:rFonts w:ascii="Times New Roman" w:hAnsi="Times New Roman"/>
          <w:sz w:val="24"/>
        </w:rPr>
        <w:t xml:space="preserve"> μηχανισμών</w:t>
      </w:r>
      <w:r w:rsidR="003F2AA1">
        <w:rPr>
          <w:rFonts w:ascii="Times New Roman" w:hAnsi="Times New Roman"/>
          <w:sz w:val="24"/>
        </w:rPr>
        <w:t>, άρα και του ΜΚΑ</w:t>
      </w:r>
      <w:r>
        <w:rPr>
          <w:rFonts w:ascii="Times New Roman" w:hAnsi="Times New Roman"/>
          <w:sz w:val="24"/>
        </w:rPr>
        <w:t xml:space="preserve"> καθορίζεται με βάση τα εξής </w:t>
      </w:r>
      <w:r w:rsidRPr="002466FF">
        <w:rPr>
          <w:rFonts w:ascii="Times New Roman" w:hAnsi="Times New Roman"/>
          <w:bCs/>
          <w:sz w:val="24"/>
        </w:rPr>
        <w:t>(</w:t>
      </w:r>
      <w:r w:rsidRPr="002466FF">
        <w:rPr>
          <w:rFonts w:ascii="Times New Roman" w:hAnsi="Times New Roman"/>
          <w:bCs/>
          <w:sz w:val="24"/>
          <w:lang w:val="en-US"/>
        </w:rPr>
        <w:t>Ellis</w:t>
      </w:r>
      <w:r w:rsidRPr="002466FF">
        <w:rPr>
          <w:rFonts w:ascii="Times New Roman" w:hAnsi="Times New Roman"/>
          <w:bCs/>
          <w:sz w:val="24"/>
        </w:rPr>
        <w:t>, 2003)</w:t>
      </w:r>
      <w:r w:rsidRPr="002466FF">
        <w:rPr>
          <w:rFonts w:ascii="Times New Roman" w:hAnsi="Times New Roman"/>
          <w:sz w:val="24"/>
        </w:rPr>
        <w:t>:</w:t>
      </w:r>
      <w:r>
        <w:rPr>
          <w:rFonts w:ascii="Times New Roman" w:hAnsi="Times New Roman"/>
          <w:sz w:val="24"/>
        </w:rPr>
        <w:t xml:space="preserve"> </w:t>
      </w:r>
    </w:p>
    <w:p w:rsidR="003A7B18" w:rsidRPr="003F2AA1" w:rsidRDefault="003A7B18" w:rsidP="00D2659C">
      <w:pPr>
        <w:pStyle w:val="BodyText"/>
        <w:numPr>
          <w:ilvl w:val="0"/>
          <w:numId w:val="21"/>
        </w:numPr>
        <w:spacing w:line="276" w:lineRule="auto"/>
        <w:ind w:left="360"/>
        <w:jc w:val="both"/>
        <w:rPr>
          <w:rStyle w:val="Strong"/>
          <w:rFonts w:ascii="Times New Roman" w:hAnsi="Times New Roman"/>
          <w:b w:val="0"/>
          <w:bCs w:val="0"/>
          <w:iCs/>
          <w:sz w:val="24"/>
        </w:rPr>
      </w:pPr>
      <w:r w:rsidRPr="003F2AA1">
        <w:rPr>
          <w:rStyle w:val="Strong"/>
          <w:rFonts w:ascii="Times New Roman" w:hAnsi="Times New Roman"/>
          <w:b w:val="0"/>
          <w:bCs w:val="0"/>
          <w:iCs/>
          <w:sz w:val="24"/>
        </w:rPr>
        <w:t xml:space="preserve">Αποφάσεις των Συμβαλλομένων Μερών της Σύμβασης για την κλιματική αλλαγή και της Διάσκεψης των Μερών του Πρωτοκόλλου του Κιότο (ΠτΚ). </w:t>
      </w:r>
    </w:p>
    <w:p w:rsidR="003A7B18" w:rsidRPr="003F2AA1" w:rsidRDefault="003A7B18" w:rsidP="00D2659C">
      <w:pPr>
        <w:pStyle w:val="BodyText"/>
        <w:numPr>
          <w:ilvl w:val="0"/>
          <w:numId w:val="21"/>
        </w:numPr>
        <w:spacing w:line="276" w:lineRule="auto"/>
        <w:ind w:left="360"/>
        <w:jc w:val="both"/>
        <w:rPr>
          <w:rStyle w:val="Strong"/>
          <w:rFonts w:ascii="Times New Roman" w:hAnsi="Times New Roman"/>
          <w:b w:val="0"/>
          <w:bCs w:val="0"/>
          <w:iCs/>
          <w:sz w:val="24"/>
        </w:rPr>
      </w:pPr>
      <w:r w:rsidRPr="003F2AA1">
        <w:rPr>
          <w:rStyle w:val="Strong"/>
          <w:rFonts w:ascii="Times New Roman" w:hAnsi="Times New Roman"/>
          <w:b w:val="0"/>
          <w:bCs w:val="0"/>
          <w:iCs/>
          <w:sz w:val="24"/>
        </w:rPr>
        <w:t>Ισχύουσα Ευρωπαϊκή Νομοθεσία για τους ευέλικτους μηχανισμούς του ΠτΚ</w:t>
      </w:r>
    </w:p>
    <w:p w:rsidR="003A7B18" w:rsidRPr="00D81DA3" w:rsidRDefault="003A7B18" w:rsidP="00D2659C">
      <w:pPr>
        <w:pStyle w:val="BodyText"/>
        <w:numPr>
          <w:ilvl w:val="1"/>
          <w:numId w:val="5"/>
        </w:numPr>
        <w:tabs>
          <w:tab w:val="clear" w:pos="1080"/>
          <w:tab w:val="num" w:pos="720"/>
        </w:tabs>
        <w:spacing w:after="0" w:line="276" w:lineRule="auto"/>
        <w:ind w:left="720"/>
        <w:jc w:val="both"/>
        <w:rPr>
          <w:rFonts w:ascii="Times New Roman" w:hAnsi="Times New Roman"/>
        </w:rPr>
      </w:pPr>
      <w:r w:rsidRPr="00D81DA3">
        <w:rPr>
          <w:rFonts w:ascii="Times New Roman" w:hAnsi="Times New Roman"/>
          <w:sz w:val="24"/>
        </w:rPr>
        <w:t xml:space="preserve">Οδηγία 2003/87/ΕΚ σχετικά με τη θέσπιση συστήματος εμπορίας δικαιωμάτων εκπομπής αερίων θερμοκηπίου εντός της Κοινότητας και την τροποποίηση της οδηγίας 96/61/ΕΚ του Συμβουλίου </w:t>
      </w:r>
    </w:p>
    <w:p w:rsidR="003A7B18" w:rsidRPr="00D81DA3" w:rsidRDefault="003A7B18" w:rsidP="00D2659C">
      <w:pPr>
        <w:pStyle w:val="BodyText"/>
        <w:numPr>
          <w:ilvl w:val="1"/>
          <w:numId w:val="5"/>
        </w:numPr>
        <w:tabs>
          <w:tab w:val="clear" w:pos="1080"/>
          <w:tab w:val="num" w:pos="720"/>
        </w:tabs>
        <w:spacing w:after="0" w:line="276" w:lineRule="auto"/>
        <w:ind w:left="720"/>
        <w:jc w:val="both"/>
        <w:rPr>
          <w:rFonts w:ascii="Times New Roman" w:hAnsi="Times New Roman"/>
          <w:sz w:val="24"/>
        </w:rPr>
      </w:pPr>
      <w:r w:rsidRPr="00D81DA3">
        <w:rPr>
          <w:rFonts w:ascii="Times New Roman" w:hAnsi="Times New Roman"/>
          <w:sz w:val="24"/>
        </w:rPr>
        <w:t xml:space="preserve">Οδηγία 2004/101/ΕΚ τροποποίηση της 2003/87/ΕΚ </w:t>
      </w:r>
    </w:p>
    <w:p w:rsidR="003A7B18" w:rsidRDefault="003A7B18" w:rsidP="00D2659C">
      <w:pPr>
        <w:pStyle w:val="BodyText"/>
        <w:numPr>
          <w:ilvl w:val="1"/>
          <w:numId w:val="5"/>
        </w:numPr>
        <w:tabs>
          <w:tab w:val="clear" w:pos="1080"/>
          <w:tab w:val="num" w:pos="720"/>
        </w:tabs>
        <w:spacing w:line="276" w:lineRule="auto"/>
        <w:ind w:left="720"/>
        <w:jc w:val="both"/>
        <w:rPr>
          <w:rFonts w:ascii="Times New Roman" w:hAnsi="Times New Roman"/>
          <w:sz w:val="24"/>
        </w:rPr>
      </w:pPr>
      <w:r>
        <w:rPr>
          <w:rFonts w:ascii="Times New Roman" w:hAnsi="Times New Roman"/>
          <w:sz w:val="24"/>
        </w:rPr>
        <w:t xml:space="preserve">Απόφαση 2006/780/ΕΚ για την αποφυγή της διπλής καταγραφής των μειώσεων των εκπομπών αερίων θερμοκηπίου στο πλαίσιο του κοινοτικού συστήματος εμπορίας εκπομπών για δραστηριότητες έργων </w:t>
      </w:r>
    </w:p>
    <w:p w:rsidR="003A7B18" w:rsidRPr="0049035E" w:rsidRDefault="003A7B18" w:rsidP="00D2659C">
      <w:pPr>
        <w:pStyle w:val="BodyText"/>
        <w:numPr>
          <w:ilvl w:val="0"/>
          <w:numId w:val="22"/>
        </w:numPr>
        <w:spacing w:line="276" w:lineRule="auto"/>
        <w:ind w:left="360"/>
        <w:jc w:val="both"/>
        <w:rPr>
          <w:rStyle w:val="Strong"/>
          <w:rFonts w:ascii="Times New Roman" w:hAnsi="Times New Roman"/>
          <w:b w:val="0"/>
          <w:bCs w:val="0"/>
          <w:iCs/>
          <w:sz w:val="24"/>
        </w:rPr>
      </w:pPr>
      <w:r>
        <w:rPr>
          <w:rStyle w:val="Strong"/>
          <w:rFonts w:ascii="Times New Roman" w:hAnsi="Times New Roman"/>
          <w:b w:val="0"/>
          <w:bCs w:val="0"/>
          <w:i/>
          <w:iCs/>
          <w:sz w:val="24"/>
        </w:rPr>
        <w:t xml:space="preserve"> </w:t>
      </w:r>
      <w:r w:rsidRPr="0049035E">
        <w:rPr>
          <w:rStyle w:val="Strong"/>
          <w:rFonts w:ascii="Times New Roman" w:hAnsi="Times New Roman"/>
          <w:b w:val="0"/>
          <w:bCs w:val="0"/>
          <w:iCs/>
          <w:sz w:val="24"/>
        </w:rPr>
        <w:t>Ισχύουσα Εθνική Νομοθεσία για τους ευέλικτους μηχανισμούς του ΠτΚ</w:t>
      </w:r>
    </w:p>
    <w:p w:rsidR="003A7B18" w:rsidRPr="00D81DA3" w:rsidRDefault="003A7B18" w:rsidP="00D2659C">
      <w:pPr>
        <w:pStyle w:val="BodyText"/>
        <w:numPr>
          <w:ilvl w:val="1"/>
          <w:numId w:val="4"/>
        </w:numPr>
        <w:tabs>
          <w:tab w:val="clear" w:pos="1080"/>
          <w:tab w:val="num" w:pos="720"/>
        </w:tabs>
        <w:spacing w:after="0" w:line="276" w:lineRule="auto"/>
        <w:ind w:left="720"/>
        <w:jc w:val="both"/>
        <w:rPr>
          <w:rFonts w:ascii="Times New Roman" w:hAnsi="Times New Roman"/>
          <w:sz w:val="24"/>
        </w:rPr>
      </w:pPr>
      <w:r w:rsidRPr="00D81DA3">
        <w:rPr>
          <w:rFonts w:ascii="Times New Roman" w:hAnsi="Times New Roman"/>
          <w:sz w:val="24"/>
        </w:rPr>
        <w:t xml:space="preserve">Νόμος 3017/ 2002 (Α΄117) Κύρωση του Πρωτοκόλλου του Κιότο στη Σύμβαση - πλαίσιο των Ηνωμένων Εθνών για την αλλαγή του κλίματος </w:t>
      </w:r>
    </w:p>
    <w:p w:rsidR="003A7B18" w:rsidRPr="00D81DA3" w:rsidRDefault="003A7B18" w:rsidP="00D2659C">
      <w:pPr>
        <w:pStyle w:val="BodyText"/>
        <w:numPr>
          <w:ilvl w:val="1"/>
          <w:numId w:val="4"/>
        </w:numPr>
        <w:tabs>
          <w:tab w:val="clear" w:pos="1080"/>
          <w:tab w:val="num" w:pos="720"/>
        </w:tabs>
        <w:spacing w:after="0" w:line="276" w:lineRule="auto"/>
        <w:ind w:left="720"/>
        <w:jc w:val="both"/>
        <w:rPr>
          <w:rFonts w:ascii="Times New Roman" w:hAnsi="Times New Roman"/>
          <w:sz w:val="24"/>
        </w:rPr>
      </w:pPr>
      <w:r w:rsidRPr="00D81DA3">
        <w:rPr>
          <w:rFonts w:ascii="Times New Roman" w:hAnsi="Times New Roman"/>
          <w:sz w:val="24"/>
        </w:rPr>
        <w:t xml:space="preserve">ΚΥΑ 52115/2970/Ε103/2008 (Β΄2575). «Έγκριση Εθνικού Σχεδίου Κατανομής Δικαιωμάτων Εκπομπών (ΕΣΚΔΕ) αερίων θερμοκηπίου περιόδου 2008-2012». </w:t>
      </w:r>
    </w:p>
    <w:p w:rsidR="003A7B18" w:rsidRDefault="003A7B18" w:rsidP="00D2659C">
      <w:pPr>
        <w:pStyle w:val="BodyText"/>
        <w:numPr>
          <w:ilvl w:val="1"/>
          <w:numId w:val="4"/>
        </w:numPr>
        <w:tabs>
          <w:tab w:val="clear" w:pos="1080"/>
          <w:tab w:val="num" w:pos="720"/>
        </w:tabs>
        <w:spacing w:line="276" w:lineRule="auto"/>
        <w:ind w:left="720"/>
        <w:jc w:val="both"/>
        <w:rPr>
          <w:rFonts w:ascii="Times New Roman" w:hAnsi="Times New Roman"/>
          <w:sz w:val="24"/>
        </w:rPr>
      </w:pPr>
      <w:r>
        <w:rPr>
          <w:rFonts w:ascii="Times New Roman" w:hAnsi="Times New Roman"/>
          <w:sz w:val="24"/>
        </w:rPr>
        <w:t xml:space="preserve">ΚΥΑ 9267/468/2007 (Β΄286). Τροποποίηση της οδηγίας 2003/87/ΕΚ σχετικά με τη θέσπιση συστήματος εμπορίας δικαιωμάτων εκπομπής αερίων θερμοκηπίου εντός της Κοινότητας όσον αφορά τους μηχανισμούς έργων του ΠτΚ. </w:t>
      </w:r>
    </w:p>
    <w:p w:rsidR="005A2422" w:rsidRDefault="005A2422" w:rsidP="005A2422">
      <w:pPr>
        <w:pStyle w:val="BodyText"/>
        <w:spacing w:line="276" w:lineRule="auto"/>
        <w:jc w:val="both"/>
        <w:rPr>
          <w:rFonts w:ascii="Times New Roman" w:hAnsi="Times New Roman"/>
          <w:sz w:val="24"/>
        </w:rPr>
      </w:pPr>
    </w:p>
    <w:p w:rsidR="005A2422" w:rsidRDefault="005A2422" w:rsidP="005A2422">
      <w:pPr>
        <w:pStyle w:val="BodyText"/>
        <w:spacing w:line="276" w:lineRule="auto"/>
        <w:jc w:val="both"/>
        <w:rPr>
          <w:rFonts w:ascii="Times New Roman" w:hAnsi="Times New Roman"/>
          <w:b/>
          <w:sz w:val="26"/>
          <w:szCs w:val="26"/>
        </w:rPr>
      </w:pPr>
    </w:p>
    <w:p w:rsidR="00495485" w:rsidRPr="001957CB" w:rsidRDefault="00495485" w:rsidP="0083106B">
      <w:pPr>
        <w:pStyle w:val="BodyText"/>
        <w:spacing w:after="0" w:line="276" w:lineRule="auto"/>
        <w:jc w:val="both"/>
        <w:rPr>
          <w:rFonts w:ascii="Times New Roman" w:hAnsi="Times New Roman"/>
          <w:b/>
          <w:sz w:val="26"/>
          <w:szCs w:val="26"/>
        </w:rPr>
      </w:pPr>
    </w:p>
    <w:p w:rsidR="00495485" w:rsidRPr="001957CB" w:rsidRDefault="00495485" w:rsidP="0083106B">
      <w:pPr>
        <w:pStyle w:val="BodyText"/>
        <w:spacing w:after="0" w:line="276" w:lineRule="auto"/>
        <w:jc w:val="both"/>
        <w:rPr>
          <w:rFonts w:ascii="Times New Roman" w:hAnsi="Times New Roman"/>
          <w:b/>
          <w:sz w:val="26"/>
          <w:szCs w:val="26"/>
        </w:rPr>
      </w:pPr>
    </w:p>
    <w:p w:rsidR="005A2422" w:rsidRPr="00031E73" w:rsidRDefault="00E135AA" w:rsidP="0083106B">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3</w:t>
      </w:r>
      <w:r w:rsidR="00FE30AA" w:rsidRPr="00031E73">
        <w:rPr>
          <w:rFonts w:ascii="Times New Roman" w:hAnsi="Times New Roman"/>
          <w:b/>
          <w:sz w:val="28"/>
          <w:szCs w:val="26"/>
        </w:rPr>
        <w:t>.4</w:t>
      </w:r>
      <w:r w:rsidR="00DF713E" w:rsidRPr="00031E73">
        <w:rPr>
          <w:rFonts w:ascii="Times New Roman" w:hAnsi="Times New Roman"/>
          <w:b/>
          <w:sz w:val="28"/>
          <w:szCs w:val="26"/>
        </w:rPr>
        <w:t xml:space="preserve"> Στατιστική απεικόνιση</w:t>
      </w:r>
      <w:r w:rsidR="005A2422" w:rsidRPr="00031E73">
        <w:rPr>
          <w:rFonts w:ascii="Times New Roman" w:hAnsi="Times New Roman"/>
          <w:b/>
          <w:sz w:val="28"/>
          <w:szCs w:val="26"/>
        </w:rPr>
        <w:t xml:space="preserve"> έργων ΜΚΑ</w:t>
      </w:r>
    </w:p>
    <w:p w:rsidR="0083106B" w:rsidRDefault="0083106B" w:rsidP="0083106B">
      <w:pPr>
        <w:pStyle w:val="BodyText"/>
        <w:spacing w:after="0" w:line="276" w:lineRule="auto"/>
        <w:jc w:val="both"/>
        <w:rPr>
          <w:rFonts w:ascii="Times New Roman" w:hAnsi="Times New Roman"/>
          <w:b/>
          <w:sz w:val="26"/>
          <w:szCs w:val="26"/>
        </w:rPr>
      </w:pPr>
    </w:p>
    <w:p w:rsidR="00307474" w:rsidRPr="00DF5D31" w:rsidRDefault="00EC32A4" w:rsidP="00BA66DB">
      <w:pPr>
        <w:pStyle w:val="BodyText"/>
        <w:spacing w:after="0" w:line="276" w:lineRule="auto"/>
        <w:jc w:val="both"/>
        <w:rPr>
          <w:rFonts w:ascii="Times New Roman" w:hAnsi="Times New Roman"/>
          <w:sz w:val="24"/>
        </w:rPr>
      </w:pPr>
      <w:r>
        <w:rPr>
          <w:rFonts w:ascii="Times New Roman" w:hAnsi="Times New Roman"/>
          <w:sz w:val="24"/>
        </w:rPr>
        <w:t xml:space="preserve">Η Εκτελεστική Επιτροπή του ΜΚΑ έχει εγκρίνει και καταγράψει μέχρι τις </w:t>
      </w:r>
      <w:r w:rsidR="00DF5D31">
        <w:rPr>
          <w:rFonts w:ascii="Times New Roman" w:hAnsi="Times New Roman"/>
          <w:sz w:val="24"/>
        </w:rPr>
        <w:t>06/03/2012 3</w:t>
      </w:r>
      <w:r w:rsidR="00DF5D31" w:rsidRPr="00DF5D31">
        <w:rPr>
          <w:rFonts w:ascii="Times New Roman" w:hAnsi="Times New Roman"/>
          <w:sz w:val="24"/>
        </w:rPr>
        <w:t>901</w:t>
      </w:r>
      <w:r>
        <w:rPr>
          <w:rFonts w:ascii="Times New Roman" w:hAnsi="Times New Roman"/>
          <w:sz w:val="24"/>
        </w:rPr>
        <w:t xml:space="preserve"> έργα ΜΚΑ ενώ άλλα 86 αναμένουν έγκριση. Τα έργα αυτά κατανέμονται ως εξής</w:t>
      </w:r>
      <w:r w:rsidRPr="00DF5D31">
        <w:rPr>
          <w:rFonts w:ascii="Times New Roman" w:hAnsi="Times New Roman"/>
          <w:sz w:val="24"/>
        </w:rPr>
        <w:t>:</w:t>
      </w:r>
    </w:p>
    <w:p w:rsidR="00BA66DB" w:rsidRPr="00DF5D31" w:rsidRDefault="00BA66DB" w:rsidP="00BA66DB">
      <w:pPr>
        <w:pStyle w:val="BodyText"/>
        <w:spacing w:after="0" w:line="276" w:lineRule="auto"/>
        <w:jc w:val="both"/>
        <w:rPr>
          <w:rFonts w:ascii="Times New Roman" w:hAnsi="Times New Roman"/>
          <w:sz w:val="24"/>
        </w:rPr>
      </w:pPr>
    </w:p>
    <w:p w:rsidR="007C5BD9" w:rsidRDefault="00BA66DB" w:rsidP="00D2659C">
      <w:pPr>
        <w:pStyle w:val="BodyText"/>
        <w:numPr>
          <w:ilvl w:val="0"/>
          <w:numId w:val="22"/>
        </w:numPr>
        <w:spacing w:after="0" w:line="276" w:lineRule="auto"/>
        <w:ind w:left="426"/>
        <w:jc w:val="both"/>
        <w:rPr>
          <w:rFonts w:ascii="Times New Roman" w:hAnsi="Times New Roman"/>
          <w:sz w:val="24"/>
          <w:lang w:val="en-US"/>
        </w:rPr>
      </w:pPr>
      <w:r w:rsidRPr="007C5BD9">
        <w:rPr>
          <w:rFonts w:ascii="Times New Roman" w:hAnsi="Times New Roman"/>
          <w:sz w:val="24"/>
        </w:rPr>
        <w:t>Με βάση τη φιλοξενούσα χώρα</w:t>
      </w:r>
    </w:p>
    <w:p w:rsidR="007C5BD9" w:rsidRPr="007C5BD9" w:rsidRDefault="007C5BD9" w:rsidP="007C5BD9">
      <w:pPr>
        <w:pStyle w:val="BodyText"/>
        <w:spacing w:after="0" w:line="276" w:lineRule="auto"/>
        <w:jc w:val="both"/>
        <w:rPr>
          <w:rFonts w:ascii="Times New Roman" w:hAnsi="Times New Roman"/>
          <w:sz w:val="24"/>
          <w:lang w:val="en-US"/>
        </w:rPr>
      </w:pPr>
    </w:p>
    <w:p w:rsidR="007C5BD9" w:rsidRPr="00E135AA" w:rsidRDefault="007C5BD9" w:rsidP="00E135AA">
      <w:pPr>
        <w:pStyle w:val="BodyText"/>
        <w:spacing w:after="0" w:line="276" w:lineRule="auto"/>
        <w:jc w:val="center"/>
        <w:rPr>
          <w:rFonts w:ascii="Times New Roman" w:hAnsi="Times New Roman"/>
          <w:b/>
          <w:i/>
          <w:sz w:val="24"/>
        </w:rPr>
      </w:pPr>
      <w:r w:rsidRPr="00E135AA">
        <w:rPr>
          <w:rFonts w:ascii="Times New Roman" w:hAnsi="Times New Roman"/>
          <w:b/>
          <w:i/>
          <w:sz w:val="24"/>
        </w:rPr>
        <w:t>Εικόνα</w:t>
      </w:r>
      <w:r w:rsidR="00E135AA" w:rsidRPr="00E135AA">
        <w:rPr>
          <w:rFonts w:ascii="Times New Roman" w:hAnsi="Times New Roman"/>
          <w:b/>
          <w:i/>
          <w:sz w:val="24"/>
        </w:rPr>
        <w:t xml:space="preserve"> 3</w:t>
      </w:r>
      <w:r w:rsidR="00204105" w:rsidRPr="00E135AA">
        <w:rPr>
          <w:rFonts w:ascii="Times New Roman" w:hAnsi="Times New Roman"/>
          <w:b/>
          <w:i/>
          <w:sz w:val="24"/>
        </w:rPr>
        <w:t>.1</w:t>
      </w:r>
      <w:r w:rsidRPr="00E135AA">
        <w:rPr>
          <w:rFonts w:ascii="Times New Roman" w:hAnsi="Times New Roman"/>
          <w:b/>
          <w:i/>
          <w:sz w:val="24"/>
        </w:rPr>
        <w:t xml:space="preserve">: </w:t>
      </w:r>
      <w:r w:rsidR="007908E2" w:rsidRPr="00E135AA">
        <w:rPr>
          <w:rFonts w:ascii="Times New Roman" w:hAnsi="Times New Roman"/>
          <w:b/>
          <w:i/>
          <w:sz w:val="24"/>
        </w:rPr>
        <w:t>Εγγεγραμένα έργα ανά χώρα. Συνολικά έργα 3.901</w:t>
      </w:r>
    </w:p>
    <w:p w:rsidR="00BA66DB" w:rsidRPr="002D57D0" w:rsidRDefault="007C5BD9" w:rsidP="00EF2A6D">
      <w:pPr>
        <w:pStyle w:val="BodyText"/>
        <w:spacing w:after="0" w:line="276" w:lineRule="auto"/>
        <w:jc w:val="center"/>
        <w:rPr>
          <w:rFonts w:ascii="Times New Roman" w:hAnsi="Times New Roman"/>
          <w:sz w:val="24"/>
        </w:rPr>
      </w:pPr>
      <w:r>
        <w:rPr>
          <w:rFonts w:ascii="Times New Roman" w:hAnsi="Times New Roman"/>
          <w:noProof/>
          <w:sz w:val="24"/>
          <w:lang w:eastAsia="el-GR" w:bidi="ar-SA"/>
        </w:rPr>
        <w:drawing>
          <wp:inline distT="0" distB="0" distL="0" distR="0">
            <wp:extent cx="4200525" cy="2247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0525" cy="2247900"/>
                    </a:xfrm>
                    <a:prstGeom prst="rect">
                      <a:avLst/>
                    </a:prstGeom>
                    <a:noFill/>
                    <a:ln>
                      <a:noFill/>
                    </a:ln>
                  </pic:spPr>
                </pic:pic>
              </a:graphicData>
            </a:graphic>
          </wp:inline>
        </w:drawing>
      </w:r>
    </w:p>
    <w:p w:rsidR="005A2422" w:rsidRPr="00E135AA" w:rsidRDefault="002D57D0" w:rsidP="00D2659C">
      <w:pPr>
        <w:pStyle w:val="BodyText"/>
        <w:spacing w:line="276" w:lineRule="auto"/>
        <w:jc w:val="right"/>
        <w:rPr>
          <w:rFonts w:ascii="Times New Roman" w:hAnsi="Times New Roman"/>
          <w:b/>
          <w:i/>
          <w:sz w:val="24"/>
        </w:rPr>
      </w:pPr>
      <w:r w:rsidRPr="00E135AA">
        <w:rPr>
          <w:rFonts w:ascii="Times New Roman" w:hAnsi="Times New Roman"/>
          <w:b/>
          <w:i/>
          <w:sz w:val="24"/>
        </w:rPr>
        <w:t xml:space="preserve">Πηγή: </w:t>
      </w:r>
      <w:hyperlink r:id="rId19" w:history="1">
        <w:r w:rsidR="00925301" w:rsidRPr="00E135AA">
          <w:rPr>
            <w:rStyle w:val="Hyperlink"/>
            <w:rFonts w:ascii="Times New Roman" w:hAnsi="Times New Roman"/>
            <w:b/>
            <w:i/>
            <w:sz w:val="24"/>
            <w:lang w:val="en-US"/>
          </w:rPr>
          <w:t>http</w:t>
        </w:r>
        <w:r w:rsidR="00925301" w:rsidRPr="00E135AA">
          <w:rPr>
            <w:rStyle w:val="Hyperlink"/>
            <w:rFonts w:ascii="Times New Roman" w:hAnsi="Times New Roman"/>
            <w:b/>
            <w:i/>
            <w:sz w:val="24"/>
          </w:rPr>
          <w:t>://</w:t>
        </w:r>
        <w:r w:rsidR="00925301" w:rsidRPr="00E135AA">
          <w:rPr>
            <w:rStyle w:val="Hyperlink"/>
            <w:rFonts w:ascii="Times New Roman" w:hAnsi="Times New Roman"/>
            <w:b/>
            <w:i/>
            <w:sz w:val="24"/>
            <w:lang w:val="en-US"/>
          </w:rPr>
          <w:t>cdm</w:t>
        </w:r>
        <w:r w:rsidR="00925301" w:rsidRPr="00E135AA">
          <w:rPr>
            <w:rStyle w:val="Hyperlink"/>
            <w:rFonts w:ascii="Times New Roman" w:hAnsi="Times New Roman"/>
            <w:b/>
            <w:i/>
            <w:sz w:val="24"/>
          </w:rPr>
          <w:t>.</w:t>
        </w:r>
        <w:r w:rsidR="00925301" w:rsidRPr="00E135AA">
          <w:rPr>
            <w:rStyle w:val="Hyperlink"/>
            <w:rFonts w:ascii="Times New Roman" w:hAnsi="Times New Roman"/>
            <w:b/>
            <w:i/>
            <w:sz w:val="24"/>
            <w:lang w:val="en-US"/>
          </w:rPr>
          <w:t>unfccc</w:t>
        </w:r>
        <w:r w:rsidR="00925301" w:rsidRPr="00E135AA">
          <w:rPr>
            <w:rStyle w:val="Hyperlink"/>
            <w:rFonts w:ascii="Times New Roman" w:hAnsi="Times New Roman"/>
            <w:b/>
            <w:i/>
            <w:sz w:val="24"/>
          </w:rPr>
          <w:t>.</w:t>
        </w:r>
        <w:r w:rsidR="00925301" w:rsidRPr="00E135AA">
          <w:rPr>
            <w:rStyle w:val="Hyperlink"/>
            <w:rFonts w:ascii="Times New Roman" w:hAnsi="Times New Roman"/>
            <w:b/>
            <w:i/>
            <w:sz w:val="24"/>
            <w:lang w:val="en-US"/>
          </w:rPr>
          <w:t>int</w:t>
        </w:r>
      </w:hyperlink>
    </w:p>
    <w:p w:rsidR="00D01182" w:rsidRPr="00D01182" w:rsidRDefault="00D01182" w:rsidP="00D01182">
      <w:pPr>
        <w:pStyle w:val="BodyText"/>
        <w:spacing w:line="276" w:lineRule="auto"/>
        <w:jc w:val="both"/>
        <w:rPr>
          <w:rFonts w:ascii="Times New Roman" w:hAnsi="Times New Roman"/>
          <w:sz w:val="24"/>
        </w:rPr>
      </w:pPr>
    </w:p>
    <w:p w:rsidR="00BB19F0" w:rsidRDefault="00925301" w:rsidP="002936B9">
      <w:pPr>
        <w:pStyle w:val="BodyText"/>
        <w:spacing w:after="0" w:line="276" w:lineRule="auto"/>
        <w:jc w:val="both"/>
        <w:rPr>
          <w:rFonts w:ascii="Times New Roman" w:hAnsi="Times New Roman"/>
          <w:sz w:val="24"/>
        </w:rPr>
      </w:pPr>
      <w:r>
        <w:rPr>
          <w:rFonts w:ascii="Times New Roman" w:hAnsi="Times New Roman"/>
          <w:sz w:val="24"/>
        </w:rPr>
        <w:t>Όπως φαίνεται συντριπτικό ποσοστό των δραστηριοτήτων διεξάγεται στην Ασία και δη στην Κίνα και στην Ινδία.</w:t>
      </w:r>
      <w:r w:rsidR="00A10DCB">
        <w:rPr>
          <w:rFonts w:ascii="Times New Roman" w:hAnsi="Times New Roman"/>
          <w:sz w:val="24"/>
        </w:rPr>
        <w:t xml:space="preserve"> Μια σημαντική δυσκολία είναι πως πολλές από τις αναπτυσσόμενες χώρες αντιμετωπίζουν πολιτική αστάθεια γεγονός που τις καθιστά μη ελκυστικές για τους επενδυτές.</w:t>
      </w:r>
    </w:p>
    <w:p w:rsidR="00BB19F0" w:rsidRDefault="00BB19F0" w:rsidP="002936B9">
      <w:pPr>
        <w:pStyle w:val="BodyText"/>
        <w:spacing w:after="0" w:line="276" w:lineRule="auto"/>
        <w:jc w:val="both"/>
        <w:rPr>
          <w:rFonts w:ascii="Times New Roman" w:hAnsi="Times New Roman"/>
          <w:sz w:val="24"/>
        </w:rPr>
      </w:pPr>
    </w:p>
    <w:p w:rsidR="00BB19F0" w:rsidRPr="00E135AA" w:rsidRDefault="00BB19F0" w:rsidP="00E135AA">
      <w:pPr>
        <w:pStyle w:val="BodyText"/>
        <w:spacing w:after="0" w:line="276" w:lineRule="auto"/>
        <w:jc w:val="center"/>
        <w:rPr>
          <w:rFonts w:ascii="Times New Roman" w:hAnsi="Times New Roman"/>
          <w:b/>
          <w:i/>
          <w:sz w:val="24"/>
        </w:rPr>
      </w:pPr>
      <w:r w:rsidRPr="00E135AA">
        <w:rPr>
          <w:rFonts w:ascii="Times New Roman" w:hAnsi="Times New Roman"/>
          <w:b/>
          <w:i/>
          <w:sz w:val="24"/>
        </w:rPr>
        <w:t>Εικόνα</w:t>
      </w:r>
      <w:r w:rsidR="008B497C">
        <w:rPr>
          <w:rFonts w:ascii="Times New Roman" w:hAnsi="Times New Roman"/>
          <w:b/>
          <w:i/>
          <w:sz w:val="24"/>
        </w:rPr>
        <w:t xml:space="preserve"> </w:t>
      </w:r>
      <w:r w:rsidR="008B497C" w:rsidRPr="008B497C">
        <w:rPr>
          <w:rFonts w:ascii="Times New Roman" w:hAnsi="Times New Roman"/>
          <w:b/>
          <w:i/>
          <w:sz w:val="24"/>
        </w:rPr>
        <w:t>3</w:t>
      </w:r>
      <w:r w:rsidR="008253CA" w:rsidRPr="00E135AA">
        <w:rPr>
          <w:rFonts w:ascii="Times New Roman" w:hAnsi="Times New Roman"/>
          <w:b/>
          <w:i/>
          <w:sz w:val="24"/>
        </w:rPr>
        <w:t>.2</w:t>
      </w:r>
      <w:r w:rsidRPr="00E135AA">
        <w:rPr>
          <w:rFonts w:ascii="Times New Roman" w:hAnsi="Times New Roman"/>
          <w:b/>
          <w:i/>
          <w:sz w:val="24"/>
        </w:rPr>
        <w:t xml:space="preserve">: </w:t>
      </w:r>
      <w:r w:rsidR="00202B2C" w:rsidRPr="00E135AA">
        <w:rPr>
          <w:rFonts w:ascii="Times New Roman" w:hAnsi="Times New Roman"/>
          <w:b/>
          <w:i/>
          <w:sz w:val="24"/>
        </w:rPr>
        <w:t xml:space="preserve">Αναμενόμενες ΒΜΕ </w:t>
      </w:r>
      <w:r w:rsidRPr="00E135AA">
        <w:rPr>
          <w:rFonts w:ascii="Times New Roman" w:hAnsi="Times New Roman"/>
          <w:b/>
          <w:i/>
          <w:sz w:val="24"/>
        </w:rPr>
        <w:t>ανά χώρα. Σύνολο ΜΒΕ 881.950.388</w:t>
      </w:r>
    </w:p>
    <w:p w:rsidR="00BB19F0" w:rsidRDefault="00BB19F0" w:rsidP="00E135AA">
      <w:pPr>
        <w:pStyle w:val="BodyText"/>
        <w:spacing w:after="0" w:line="276" w:lineRule="auto"/>
        <w:jc w:val="center"/>
        <w:rPr>
          <w:rFonts w:ascii="Times New Roman" w:hAnsi="Times New Roman"/>
          <w:sz w:val="24"/>
        </w:rPr>
      </w:pPr>
      <w:r>
        <w:rPr>
          <w:rFonts w:ascii="Times New Roman" w:hAnsi="Times New Roman"/>
          <w:noProof/>
          <w:sz w:val="24"/>
          <w:lang w:eastAsia="el-GR" w:bidi="ar-SA"/>
        </w:rPr>
        <w:drawing>
          <wp:inline distT="0" distB="0" distL="0" distR="0">
            <wp:extent cx="4581525" cy="2362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81525" cy="2362200"/>
                    </a:xfrm>
                    <a:prstGeom prst="rect">
                      <a:avLst/>
                    </a:prstGeom>
                  </pic:spPr>
                </pic:pic>
              </a:graphicData>
            </a:graphic>
          </wp:inline>
        </w:drawing>
      </w:r>
    </w:p>
    <w:p w:rsidR="004C0FA9" w:rsidRPr="00E135AA" w:rsidRDefault="00942EE7" w:rsidP="00D2659C">
      <w:pPr>
        <w:pStyle w:val="BodyText"/>
        <w:spacing w:after="0" w:line="276" w:lineRule="auto"/>
        <w:ind w:left="1418"/>
        <w:jc w:val="right"/>
        <w:rPr>
          <w:rFonts w:ascii="Times New Roman" w:hAnsi="Times New Roman"/>
          <w:b/>
          <w:i/>
          <w:sz w:val="24"/>
        </w:rPr>
      </w:pPr>
      <w:r w:rsidRPr="00E135AA">
        <w:rPr>
          <w:rFonts w:ascii="Times New Roman" w:hAnsi="Times New Roman"/>
          <w:b/>
          <w:i/>
          <w:sz w:val="24"/>
        </w:rPr>
        <w:t xml:space="preserve">Πηγή: </w:t>
      </w:r>
      <w:hyperlink r:id="rId21" w:history="1">
        <w:r w:rsidR="00F25BDA" w:rsidRPr="00E135AA">
          <w:rPr>
            <w:rStyle w:val="Hyperlink"/>
            <w:rFonts w:ascii="Times New Roman" w:hAnsi="Times New Roman"/>
            <w:b/>
            <w:i/>
            <w:sz w:val="24"/>
            <w:lang w:val="en-US"/>
          </w:rPr>
          <w:t>http</w:t>
        </w:r>
        <w:r w:rsidR="00F25BDA" w:rsidRPr="00E135AA">
          <w:rPr>
            <w:rStyle w:val="Hyperlink"/>
            <w:rFonts w:ascii="Times New Roman" w:hAnsi="Times New Roman"/>
            <w:b/>
            <w:i/>
            <w:sz w:val="24"/>
          </w:rPr>
          <w:t>://</w:t>
        </w:r>
        <w:r w:rsidR="00F25BDA" w:rsidRPr="00E135AA">
          <w:rPr>
            <w:rStyle w:val="Hyperlink"/>
            <w:rFonts w:ascii="Times New Roman" w:hAnsi="Times New Roman"/>
            <w:b/>
            <w:i/>
            <w:sz w:val="24"/>
            <w:lang w:val="en-US"/>
          </w:rPr>
          <w:t>cdm</w:t>
        </w:r>
        <w:r w:rsidR="00F25BDA" w:rsidRPr="00E135AA">
          <w:rPr>
            <w:rStyle w:val="Hyperlink"/>
            <w:rFonts w:ascii="Times New Roman" w:hAnsi="Times New Roman"/>
            <w:b/>
            <w:i/>
            <w:sz w:val="24"/>
          </w:rPr>
          <w:t>.</w:t>
        </w:r>
        <w:r w:rsidR="00F25BDA" w:rsidRPr="00E135AA">
          <w:rPr>
            <w:rStyle w:val="Hyperlink"/>
            <w:rFonts w:ascii="Times New Roman" w:hAnsi="Times New Roman"/>
            <w:b/>
            <w:i/>
            <w:sz w:val="24"/>
            <w:lang w:val="en-US"/>
          </w:rPr>
          <w:t>unfccc</w:t>
        </w:r>
        <w:r w:rsidR="00F25BDA" w:rsidRPr="00E135AA">
          <w:rPr>
            <w:rStyle w:val="Hyperlink"/>
            <w:rFonts w:ascii="Times New Roman" w:hAnsi="Times New Roman"/>
            <w:b/>
            <w:i/>
            <w:sz w:val="24"/>
          </w:rPr>
          <w:t>.</w:t>
        </w:r>
        <w:r w:rsidR="00F25BDA" w:rsidRPr="00E135AA">
          <w:rPr>
            <w:rStyle w:val="Hyperlink"/>
            <w:rFonts w:ascii="Times New Roman" w:hAnsi="Times New Roman"/>
            <w:b/>
            <w:i/>
            <w:sz w:val="24"/>
            <w:lang w:val="en-US"/>
          </w:rPr>
          <w:t>int</w:t>
        </w:r>
      </w:hyperlink>
    </w:p>
    <w:p w:rsidR="004C0FA9" w:rsidRPr="00E135AA" w:rsidRDefault="004C0FA9" w:rsidP="00E135AA">
      <w:pPr>
        <w:pStyle w:val="BodyText"/>
        <w:spacing w:after="0" w:line="276" w:lineRule="auto"/>
        <w:jc w:val="center"/>
        <w:rPr>
          <w:rFonts w:ascii="Times New Roman" w:hAnsi="Times New Roman"/>
          <w:b/>
          <w:i/>
          <w:sz w:val="24"/>
        </w:rPr>
      </w:pPr>
    </w:p>
    <w:p w:rsidR="00967255" w:rsidRDefault="004C0FA9" w:rsidP="002936B9">
      <w:pPr>
        <w:pStyle w:val="BodyText"/>
        <w:spacing w:after="0" w:line="276" w:lineRule="auto"/>
        <w:jc w:val="both"/>
        <w:rPr>
          <w:rFonts w:ascii="Times New Roman" w:hAnsi="Times New Roman"/>
          <w:sz w:val="24"/>
        </w:rPr>
      </w:pPr>
      <w:r>
        <w:rPr>
          <w:rFonts w:ascii="Times New Roman" w:hAnsi="Times New Roman"/>
          <w:sz w:val="24"/>
        </w:rPr>
        <w:t xml:space="preserve">Οι περισσότερες ΜΒΕ αναμένεται να εκδοθούν από την Κίνα και την Ινδία. Στην Κίνα γίνονται έργα μεγάλης κλίμακας και αποδίδουν πολλές ΜΒΕ, ενώ στην Ινδία τα έργα είναι κυρίως μικρής </w:t>
      </w:r>
      <w:r>
        <w:rPr>
          <w:rFonts w:ascii="Times New Roman" w:hAnsi="Times New Roman"/>
          <w:sz w:val="24"/>
        </w:rPr>
        <w:lastRenderedPageBreak/>
        <w:t>κλίμακας.</w:t>
      </w:r>
      <w:r w:rsidR="00D029CC">
        <w:rPr>
          <w:rFonts w:ascii="Times New Roman" w:hAnsi="Times New Roman"/>
          <w:sz w:val="24"/>
        </w:rPr>
        <w:t xml:space="preserve"> Από το 2001, που ήταν η πρώτη χρονιά που μπορούσαν να εγγραφούν έργα ΜΚΑ,</w:t>
      </w:r>
      <w:r>
        <w:rPr>
          <w:rFonts w:ascii="Times New Roman" w:hAnsi="Times New Roman"/>
          <w:sz w:val="24"/>
        </w:rPr>
        <w:t xml:space="preserve"> </w:t>
      </w:r>
      <w:r w:rsidR="00D029CC">
        <w:rPr>
          <w:rFonts w:ascii="Times New Roman" w:hAnsi="Times New Roman"/>
          <w:sz w:val="24"/>
        </w:rPr>
        <w:t xml:space="preserve">μέχρι το 2012 που θα λήξει το Πρωτόκολλο του Κιότο αναμένεται να παραχθούν 1,5 τόνοι ισοδύναμου </w:t>
      </w:r>
      <w:r w:rsidR="00D029CC">
        <w:rPr>
          <w:rFonts w:ascii="Times New Roman" w:hAnsi="Times New Roman"/>
          <w:sz w:val="24"/>
          <w:lang w:val="en-US"/>
        </w:rPr>
        <w:t>CO</w:t>
      </w:r>
      <w:r w:rsidR="00D029CC" w:rsidRPr="00D029CC">
        <w:rPr>
          <w:rFonts w:ascii="Times New Roman" w:hAnsi="Times New Roman"/>
          <w:sz w:val="24"/>
          <w:vertAlign w:val="subscript"/>
        </w:rPr>
        <w:t>2.</w:t>
      </w:r>
      <w:r w:rsidR="000579AD" w:rsidRPr="000579AD">
        <w:rPr>
          <w:rFonts w:ascii="Times New Roman" w:hAnsi="Times New Roman"/>
          <w:sz w:val="24"/>
          <w:vertAlign w:val="subscript"/>
        </w:rPr>
        <w:t xml:space="preserve"> </w:t>
      </w:r>
      <w:r w:rsidR="000579AD">
        <w:rPr>
          <w:rFonts w:ascii="Times New Roman" w:hAnsi="Times New Roman"/>
          <w:sz w:val="24"/>
        </w:rPr>
        <w:t xml:space="preserve"> Μέχρι τώρα αυτός ο στόχ</w:t>
      </w:r>
      <w:r w:rsidR="00BC5A00">
        <w:rPr>
          <w:rFonts w:ascii="Times New Roman" w:hAnsi="Times New Roman"/>
          <w:sz w:val="24"/>
        </w:rPr>
        <w:t xml:space="preserve">ος κυμαίνεται λίγο πάνω από το </w:t>
      </w:r>
      <w:r w:rsidR="00BC5A00" w:rsidRPr="00ED788F">
        <w:rPr>
          <w:rFonts w:ascii="Times New Roman" w:hAnsi="Times New Roman"/>
          <w:sz w:val="24"/>
        </w:rPr>
        <w:t>6</w:t>
      </w:r>
      <w:r w:rsidR="000579AD">
        <w:rPr>
          <w:rFonts w:ascii="Times New Roman" w:hAnsi="Times New Roman"/>
          <w:sz w:val="24"/>
        </w:rPr>
        <w:t>0%.</w:t>
      </w:r>
    </w:p>
    <w:p w:rsidR="007E2BE2" w:rsidRDefault="00C03FC4" w:rsidP="002936B9">
      <w:pPr>
        <w:pStyle w:val="BodyText"/>
        <w:spacing w:after="0" w:line="276" w:lineRule="auto"/>
        <w:jc w:val="both"/>
        <w:rPr>
          <w:rFonts w:ascii="Times New Roman" w:hAnsi="Times New Roman"/>
          <w:sz w:val="24"/>
        </w:rPr>
      </w:pPr>
      <w:r>
        <w:rPr>
          <w:rFonts w:ascii="Times New Roman" w:hAnsi="Times New Roman"/>
          <w:sz w:val="24"/>
        </w:rPr>
        <w:t xml:space="preserve">  </w:t>
      </w:r>
    </w:p>
    <w:p w:rsidR="00C03FC4" w:rsidRDefault="00E835DF" w:rsidP="00D2659C">
      <w:pPr>
        <w:pStyle w:val="BodyText"/>
        <w:numPr>
          <w:ilvl w:val="0"/>
          <w:numId w:val="22"/>
        </w:numPr>
        <w:spacing w:after="0" w:line="276" w:lineRule="auto"/>
        <w:ind w:left="426"/>
        <w:jc w:val="both"/>
        <w:rPr>
          <w:rFonts w:ascii="Times New Roman" w:hAnsi="Times New Roman"/>
          <w:sz w:val="24"/>
        </w:rPr>
      </w:pPr>
      <w:r w:rsidRPr="00C03FC4">
        <w:rPr>
          <w:rFonts w:ascii="Times New Roman" w:hAnsi="Times New Roman"/>
          <w:sz w:val="24"/>
        </w:rPr>
        <w:t>Ανά πεδίο εφαρμογής</w:t>
      </w:r>
      <w:r w:rsidR="00C37CAD">
        <w:rPr>
          <w:rFonts w:ascii="Times New Roman" w:hAnsi="Times New Roman"/>
          <w:sz w:val="24"/>
        </w:rPr>
        <w:t xml:space="preserve"> (Πηγή: </w:t>
      </w:r>
      <w:hyperlink r:id="rId22" w:history="1">
        <w:r w:rsidR="00056E95" w:rsidRPr="00611E01">
          <w:rPr>
            <w:rStyle w:val="Hyperlink"/>
            <w:rFonts w:ascii="Times New Roman" w:hAnsi="Times New Roman"/>
            <w:sz w:val="24"/>
          </w:rPr>
          <w:t>http://cdm.unfccc.int</w:t>
        </w:r>
      </w:hyperlink>
      <w:r w:rsidR="00C37CAD">
        <w:rPr>
          <w:rFonts w:ascii="Times New Roman" w:hAnsi="Times New Roman"/>
          <w:sz w:val="24"/>
        </w:rPr>
        <w:t>)</w:t>
      </w:r>
      <w:r w:rsidR="00056E95" w:rsidRPr="00056E95">
        <w:rPr>
          <w:rFonts w:ascii="Times New Roman" w:hAnsi="Times New Roman"/>
          <w:sz w:val="24"/>
        </w:rPr>
        <w:t xml:space="preserve"> </w:t>
      </w:r>
    </w:p>
    <w:tbl>
      <w:tblPr>
        <w:tblStyle w:val="TableGrid"/>
        <w:tblpPr w:leftFromText="180" w:rightFromText="180" w:vertAnchor="text" w:horzAnchor="page" w:tblpX="3028" w:tblpY="448"/>
        <w:tblW w:w="0" w:type="auto"/>
        <w:tblLook w:val="04A0" w:firstRow="1" w:lastRow="0" w:firstColumn="1" w:lastColumn="0" w:noHBand="0" w:noVBand="1"/>
      </w:tblPr>
      <w:tblGrid>
        <w:gridCol w:w="3079"/>
        <w:gridCol w:w="3080"/>
      </w:tblGrid>
      <w:tr w:rsidR="00C03FC4" w:rsidTr="00034135">
        <w:tc>
          <w:tcPr>
            <w:tcW w:w="3079" w:type="dxa"/>
            <w:shd w:val="clear" w:color="auto" w:fill="F2F2F2" w:themeFill="background1" w:themeFillShade="F2"/>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ΤΟΜΕΑΣ ΕΦΑΡΜΟΓΗΣ</w:t>
            </w:r>
          </w:p>
        </w:tc>
        <w:tc>
          <w:tcPr>
            <w:tcW w:w="3080" w:type="dxa"/>
            <w:shd w:val="clear" w:color="auto" w:fill="F2F2F2" w:themeFill="background1" w:themeFillShade="F2"/>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ΚΑΤΑΓΕΓΡΑΜΜΕΝΑ ΕΡΓΑ</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Ενεργειακή βιομηχανία</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3.111</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Διανομή Ενέργειας </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0</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Ζήτηση ενέργειας </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45</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Μεταποιητική Βιομηχ.</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236</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Χημική Βιομηχανία</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78</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Οικοδομή</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0</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Μεταφορές </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11</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Μεταλλεία-Ορυχεία</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55</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Μεταλλουργική Βιομηχ.</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9</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Εκπομπές από ορυκτά</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176</w:t>
            </w:r>
          </w:p>
        </w:tc>
      </w:tr>
      <w:tr w:rsidR="00C03FC4" w:rsidTr="00034135">
        <w:tc>
          <w:tcPr>
            <w:tcW w:w="3079" w:type="dxa"/>
          </w:tcPr>
          <w:p w:rsidR="00C03FC4" w:rsidRPr="0013096E" w:rsidRDefault="00C03FC4" w:rsidP="00C03FC4">
            <w:pPr>
              <w:pStyle w:val="BodyText"/>
              <w:spacing w:after="0" w:line="276" w:lineRule="auto"/>
              <w:jc w:val="both"/>
              <w:rPr>
                <w:rFonts w:ascii="Times New Roman" w:hAnsi="Times New Roman"/>
                <w:sz w:val="24"/>
                <w:vertAlign w:val="subscript"/>
                <w:lang w:val="en-US"/>
              </w:rPr>
            </w:pPr>
            <w:r>
              <w:rPr>
                <w:rFonts w:ascii="Times New Roman" w:hAnsi="Times New Roman"/>
                <w:sz w:val="24"/>
              </w:rPr>
              <w:t xml:space="preserve"> Εκπομπές από </w:t>
            </w:r>
            <w:r>
              <w:rPr>
                <w:rFonts w:ascii="Times New Roman" w:hAnsi="Times New Roman"/>
                <w:sz w:val="24"/>
                <w:lang w:val="en-US"/>
              </w:rPr>
              <w:t>HFCs-SF</w:t>
            </w:r>
            <w:r>
              <w:rPr>
                <w:rFonts w:ascii="Times New Roman" w:hAnsi="Times New Roman"/>
                <w:sz w:val="24"/>
                <w:vertAlign w:val="subscript"/>
                <w:lang w:val="en-US"/>
              </w:rPr>
              <w:t>6</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29</w:t>
            </w:r>
          </w:p>
        </w:tc>
      </w:tr>
      <w:tr w:rsidR="00C03FC4" w:rsidTr="00034135">
        <w:tc>
          <w:tcPr>
            <w:tcW w:w="3079" w:type="dxa"/>
          </w:tcPr>
          <w:p w:rsidR="00C03FC4" w:rsidRPr="009E4BE3" w:rsidRDefault="00C03FC4" w:rsidP="00C03FC4">
            <w:pPr>
              <w:pStyle w:val="BodyText"/>
              <w:spacing w:after="0" w:line="276" w:lineRule="auto"/>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 xml:space="preserve">Χρησιμοποιούμενοι διαλύτες </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0</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Απορρίμματα</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621</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Αναδάσωση-Δεντροφύτευση</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36</w:t>
            </w:r>
          </w:p>
        </w:tc>
      </w:tr>
      <w:tr w:rsidR="00C03FC4" w:rsidTr="00034135">
        <w:tc>
          <w:tcPr>
            <w:tcW w:w="3079" w:type="dxa"/>
          </w:tcPr>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Αγροτικός Τομέας </w:t>
            </w:r>
          </w:p>
        </w:tc>
        <w:tc>
          <w:tcPr>
            <w:tcW w:w="3080" w:type="dxa"/>
          </w:tcPr>
          <w:p w:rsidR="00C03FC4" w:rsidRDefault="00C03FC4" w:rsidP="00C03FC4">
            <w:pPr>
              <w:pStyle w:val="BodyText"/>
              <w:spacing w:after="0" w:line="276" w:lineRule="auto"/>
              <w:jc w:val="center"/>
              <w:rPr>
                <w:rFonts w:ascii="Times New Roman" w:hAnsi="Times New Roman"/>
                <w:sz w:val="24"/>
              </w:rPr>
            </w:pPr>
            <w:r>
              <w:rPr>
                <w:rFonts w:ascii="Times New Roman" w:hAnsi="Times New Roman"/>
                <w:sz w:val="24"/>
              </w:rPr>
              <w:t>149</w:t>
            </w:r>
          </w:p>
        </w:tc>
      </w:tr>
    </w:tbl>
    <w:p w:rsidR="00C03FC4" w:rsidRPr="00C03FC4" w:rsidRDefault="00C03FC4" w:rsidP="00C03FC4">
      <w:pPr>
        <w:pStyle w:val="BodyText"/>
        <w:spacing w:after="100" w:afterAutospacing="1" w:line="276" w:lineRule="auto"/>
        <w:ind w:left="700"/>
        <w:jc w:val="both"/>
        <w:rPr>
          <w:rFonts w:ascii="Times New Roman" w:hAnsi="Times New Roman"/>
          <w:sz w:val="24"/>
        </w:rPr>
      </w:pPr>
      <w:r w:rsidRPr="00C03FC4">
        <w:rPr>
          <w:rFonts w:ascii="Times New Roman" w:hAnsi="Times New Roman"/>
          <w:sz w:val="24"/>
        </w:rPr>
        <w:t xml:space="preserve">          </w:t>
      </w:r>
      <w:r w:rsidR="00034135">
        <w:rPr>
          <w:rFonts w:ascii="Times New Roman" w:hAnsi="Times New Roman"/>
          <w:sz w:val="24"/>
        </w:rPr>
        <w:t xml:space="preserve">            </w:t>
      </w:r>
      <w:r w:rsidRPr="00C03FC4">
        <w:rPr>
          <w:rFonts w:ascii="Times New Roman" w:hAnsi="Times New Roman"/>
          <w:sz w:val="24"/>
        </w:rPr>
        <w:t xml:space="preserve">    </w:t>
      </w:r>
      <w:r>
        <w:rPr>
          <w:rFonts w:ascii="Times New Roman" w:hAnsi="Times New Roman"/>
          <w:sz w:val="24"/>
        </w:rPr>
        <w:t xml:space="preserve">    </w:t>
      </w:r>
      <w:r w:rsidRPr="00C03FC4">
        <w:rPr>
          <w:rFonts w:ascii="Times New Roman" w:hAnsi="Times New Roman"/>
          <w:sz w:val="24"/>
        </w:rPr>
        <w:t xml:space="preserve">                                                         </w:t>
      </w:r>
    </w:p>
    <w:p w:rsidR="00C03FC4" w:rsidRDefault="00C03FC4" w:rsidP="00C03FC4">
      <w:pPr>
        <w:pStyle w:val="BodyText"/>
        <w:spacing w:after="0" w:line="276" w:lineRule="auto"/>
        <w:jc w:val="both"/>
        <w:rPr>
          <w:rFonts w:ascii="Times New Roman" w:hAnsi="Times New Roman"/>
          <w:sz w:val="24"/>
        </w:rPr>
      </w:pPr>
      <w:r>
        <w:rPr>
          <w:rFonts w:ascii="Times New Roman" w:hAnsi="Times New Roman"/>
          <w:sz w:val="24"/>
        </w:rPr>
        <w:t xml:space="preserve">      </w:t>
      </w:r>
    </w:p>
    <w:p w:rsidR="00E835DF" w:rsidRPr="00EB5FD4" w:rsidRDefault="00E835DF" w:rsidP="00E835DF">
      <w:pPr>
        <w:pStyle w:val="BodyText"/>
        <w:spacing w:after="0" w:line="276" w:lineRule="auto"/>
        <w:ind w:left="720"/>
        <w:jc w:val="both"/>
        <w:rPr>
          <w:rFonts w:ascii="Times New Roman" w:hAnsi="Times New Roman"/>
          <w:sz w:val="24"/>
        </w:rPr>
      </w:pPr>
    </w:p>
    <w:p w:rsidR="00DD4F6D" w:rsidRPr="00EB5FD4" w:rsidRDefault="00DD4F6D" w:rsidP="002936B9">
      <w:pPr>
        <w:pStyle w:val="BodyText"/>
        <w:spacing w:after="0" w:line="276" w:lineRule="auto"/>
        <w:jc w:val="both"/>
        <w:rPr>
          <w:rFonts w:ascii="Times New Roman" w:hAnsi="Times New Roman"/>
          <w:sz w:val="24"/>
        </w:rPr>
      </w:pPr>
    </w:p>
    <w:p w:rsidR="00CF68AA" w:rsidRPr="00925301" w:rsidRDefault="00341719" w:rsidP="00BB19F0">
      <w:pPr>
        <w:pStyle w:val="BodyText"/>
        <w:spacing w:before="100" w:beforeAutospacing="1" w:line="276" w:lineRule="auto"/>
        <w:jc w:val="both"/>
        <w:rPr>
          <w:rFonts w:ascii="Times New Roman" w:hAnsi="Times New Roman"/>
          <w:sz w:val="24"/>
        </w:rPr>
      </w:pPr>
      <w:r>
        <w:rPr>
          <w:rFonts w:ascii="Times New Roman" w:hAnsi="Times New Roman"/>
          <w:sz w:val="24"/>
        </w:rPr>
        <w:t xml:space="preserve">                                   </w:t>
      </w:r>
      <w:r w:rsidR="00BB19F0">
        <w:rPr>
          <w:rFonts w:ascii="Times New Roman" w:hAnsi="Times New Roman"/>
          <w:sz w:val="24"/>
        </w:rPr>
        <w:t xml:space="preserve">         </w:t>
      </w:r>
    </w:p>
    <w:p w:rsidR="008A6279" w:rsidRPr="002D57D0" w:rsidRDefault="008A6279" w:rsidP="008A6279">
      <w:pPr>
        <w:spacing w:line="276" w:lineRule="auto"/>
        <w:jc w:val="both"/>
        <w:rPr>
          <w:rFonts w:ascii="Times New Roman" w:hAnsi="Times New Roman"/>
          <w:sz w:val="24"/>
        </w:rPr>
      </w:pPr>
    </w:p>
    <w:p w:rsidR="00EC34B4" w:rsidRDefault="00EC34B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p>
    <w:p w:rsidR="00C03FC4" w:rsidRDefault="00C03FC4" w:rsidP="00DD0AFD">
      <w:pPr>
        <w:spacing w:line="276" w:lineRule="auto"/>
        <w:jc w:val="both"/>
        <w:rPr>
          <w:rFonts w:ascii="Times New Roman" w:hAnsi="Times New Roman"/>
          <w:sz w:val="24"/>
        </w:rPr>
      </w:pPr>
      <w:r>
        <w:rPr>
          <w:rFonts w:ascii="Times New Roman" w:hAnsi="Times New Roman"/>
          <w:sz w:val="24"/>
        </w:rPr>
        <w:t xml:space="preserve">                  </w:t>
      </w:r>
    </w:p>
    <w:p w:rsidR="005B2401" w:rsidRDefault="005B2401" w:rsidP="00DD0AFD">
      <w:pPr>
        <w:spacing w:line="276" w:lineRule="auto"/>
        <w:jc w:val="both"/>
        <w:rPr>
          <w:rFonts w:ascii="Times New Roman" w:hAnsi="Times New Roman"/>
          <w:sz w:val="24"/>
        </w:rPr>
      </w:pPr>
    </w:p>
    <w:p w:rsidR="005B2401" w:rsidRDefault="00034135" w:rsidP="00204105">
      <w:pPr>
        <w:spacing w:line="276" w:lineRule="auto"/>
        <w:jc w:val="center"/>
        <w:rPr>
          <w:rFonts w:ascii="Times New Roman" w:hAnsi="Times New Roman"/>
          <w:b/>
          <w:i/>
          <w:sz w:val="24"/>
        </w:rPr>
      </w:pPr>
      <w:r w:rsidRPr="00204105">
        <w:rPr>
          <w:rFonts w:ascii="Times New Roman" w:hAnsi="Times New Roman"/>
          <w:b/>
          <w:i/>
          <w:sz w:val="24"/>
        </w:rPr>
        <w:t>Πίνακας</w:t>
      </w:r>
      <w:r w:rsidR="008B497C">
        <w:rPr>
          <w:rFonts w:ascii="Times New Roman" w:hAnsi="Times New Roman"/>
          <w:b/>
          <w:i/>
          <w:sz w:val="24"/>
        </w:rPr>
        <w:t xml:space="preserve"> </w:t>
      </w:r>
      <w:r w:rsidR="008B497C" w:rsidRPr="008B497C">
        <w:rPr>
          <w:rFonts w:ascii="Times New Roman" w:hAnsi="Times New Roman"/>
          <w:b/>
          <w:i/>
          <w:sz w:val="24"/>
        </w:rPr>
        <w:t>3</w:t>
      </w:r>
      <w:r w:rsidR="00204105" w:rsidRPr="00204105">
        <w:rPr>
          <w:rFonts w:ascii="Times New Roman" w:hAnsi="Times New Roman"/>
          <w:b/>
          <w:i/>
          <w:sz w:val="24"/>
        </w:rPr>
        <w:t>.2</w:t>
      </w:r>
      <w:r w:rsidRPr="00204105">
        <w:rPr>
          <w:rFonts w:ascii="Times New Roman" w:hAnsi="Times New Roman"/>
          <w:b/>
          <w:i/>
          <w:sz w:val="24"/>
        </w:rPr>
        <w:t xml:space="preserve"> : Καταγεγραμμένα έργα ανά τομέα εφαρμογής</w:t>
      </w:r>
    </w:p>
    <w:p w:rsidR="00B602BA" w:rsidRDefault="00B602BA" w:rsidP="00204105">
      <w:pPr>
        <w:spacing w:line="276" w:lineRule="auto"/>
        <w:jc w:val="center"/>
        <w:rPr>
          <w:rFonts w:ascii="Times New Roman" w:hAnsi="Times New Roman"/>
          <w:b/>
          <w:i/>
          <w:sz w:val="24"/>
        </w:rPr>
      </w:pPr>
    </w:p>
    <w:p w:rsidR="00B602BA" w:rsidRDefault="00B602BA"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Με βάση την επενδύτρια χώρα</w:t>
      </w:r>
    </w:p>
    <w:p w:rsidR="00B602BA" w:rsidRDefault="00B602BA" w:rsidP="00B602BA">
      <w:pPr>
        <w:pStyle w:val="BodyText"/>
        <w:spacing w:after="0" w:line="276" w:lineRule="auto"/>
        <w:ind w:left="720"/>
        <w:jc w:val="both"/>
        <w:rPr>
          <w:rFonts w:ascii="Times New Roman" w:hAnsi="Times New Roman"/>
          <w:sz w:val="24"/>
        </w:rPr>
      </w:pPr>
    </w:p>
    <w:p w:rsidR="00B602BA" w:rsidRPr="008B497C" w:rsidRDefault="00B602BA" w:rsidP="008B497C">
      <w:pPr>
        <w:pStyle w:val="BodyText"/>
        <w:spacing w:after="0" w:line="276" w:lineRule="auto"/>
        <w:ind w:left="720"/>
        <w:jc w:val="center"/>
        <w:rPr>
          <w:rFonts w:ascii="Times New Roman" w:hAnsi="Times New Roman"/>
          <w:b/>
          <w:i/>
          <w:sz w:val="24"/>
        </w:rPr>
      </w:pPr>
      <w:r w:rsidRPr="008B497C">
        <w:rPr>
          <w:rFonts w:ascii="Times New Roman" w:hAnsi="Times New Roman"/>
          <w:b/>
          <w:i/>
          <w:sz w:val="24"/>
        </w:rPr>
        <w:t>Εικόνα 4.3: Ποσοστά έργων ανά επενδύτρια χώρα</w:t>
      </w:r>
    </w:p>
    <w:p w:rsidR="00B602BA" w:rsidRPr="000579AD" w:rsidRDefault="00B602BA" w:rsidP="008B497C">
      <w:pPr>
        <w:pStyle w:val="BodyText"/>
        <w:spacing w:after="0" w:line="276" w:lineRule="auto"/>
        <w:ind w:left="720"/>
        <w:jc w:val="center"/>
        <w:rPr>
          <w:rFonts w:ascii="Times New Roman" w:hAnsi="Times New Roman"/>
          <w:sz w:val="24"/>
        </w:rPr>
      </w:pPr>
      <w:r>
        <w:rPr>
          <w:rFonts w:ascii="Times New Roman" w:hAnsi="Times New Roman"/>
          <w:noProof/>
          <w:sz w:val="24"/>
          <w:lang w:eastAsia="el-GR" w:bidi="ar-SA"/>
        </w:rPr>
        <w:drawing>
          <wp:inline distT="0" distB="0" distL="0" distR="0">
            <wp:extent cx="5268061" cy="2619741"/>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68061" cy="2619741"/>
                    </a:xfrm>
                    <a:prstGeom prst="rect">
                      <a:avLst/>
                    </a:prstGeom>
                  </pic:spPr>
                </pic:pic>
              </a:graphicData>
            </a:graphic>
          </wp:inline>
        </w:drawing>
      </w:r>
    </w:p>
    <w:p w:rsidR="00B602BA" w:rsidRPr="008B497C" w:rsidRDefault="00B602BA" w:rsidP="00D2659C">
      <w:pPr>
        <w:pStyle w:val="BodyText"/>
        <w:spacing w:after="0" w:line="276" w:lineRule="auto"/>
        <w:jc w:val="right"/>
        <w:rPr>
          <w:rFonts w:ascii="Times New Roman" w:hAnsi="Times New Roman"/>
          <w:b/>
          <w:i/>
          <w:sz w:val="24"/>
        </w:rPr>
      </w:pPr>
      <w:r w:rsidRPr="008B497C">
        <w:rPr>
          <w:rFonts w:ascii="Times New Roman" w:hAnsi="Times New Roman"/>
          <w:b/>
          <w:i/>
          <w:sz w:val="24"/>
        </w:rPr>
        <w:t xml:space="preserve">Πηγή: </w:t>
      </w:r>
      <w:hyperlink r:id="rId24" w:history="1">
        <w:r w:rsidRPr="008B497C">
          <w:rPr>
            <w:rStyle w:val="Hyperlink"/>
            <w:rFonts w:ascii="Times New Roman" w:hAnsi="Times New Roman"/>
            <w:b/>
            <w:i/>
            <w:sz w:val="24"/>
            <w:lang w:val="en-US"/>
          </w:rPr>
          <w:t>http</w:t>
        </w:r>
        <w:r w:rsidRPr="008B497C">
          <w:rPr>
            <w:rStyle w:val="Hyperlink"/>
            <w:rFonts w:ascii="Times New Roman" w:hAnsi="Times New Roman"/>
            <w:b/>
            <w:i/>
            <w:sz w:val="24"/>
          </w:rPr>
          <w:t>://</w:t>
        </w:r>
        <w:r w:rsidRPr="008B497C">
          <w:rPr>
            <w:rStyle w:val="Hyperlink"/>
            <w:rFonts w:ascii="Times New Roman" w:hAnsi="Times New Roman"/>
            <w:b/>
            <w:i/>
            <w:sz w:val="24"/>
            <w:lang w:val="en-US"/>
          </w:rPr>
          <w:t>cdm</w:t>
        </w:r>
        <w:r w:rsidRPr="008B497C">
          <w:rPr>
            <w:rStyle w:val="Hyperlink"/>
            <w:rFonts w:ascii="Times New Roman" w:hAnsi="Times New Roman"/>
            <w:b/>
            <w:i/>
            <w:sz w:val="24"/>
          </w:rPr>
          <w:t>.</w:t>
        </w:r>
        <w:r w:rsidRPr="008B497C">
          <w:rPr>
            <w:rStyle w:val="Hyperlink"/>
            <w:rFonts w:ascii="Times New Roman" w:hAnsi="Times New Roman"/>
            <w:b/>
            <w:i/>
            <w:sz w:val="24"/>
            <w:lang w:val="en-US"/>
          </w:rPr>
          <w:t>unfccc</w:t>
        </w:r>
        <w:r w:rsidRPr="008B497C">
          <w:rPr>
            <w:rStyle w:val="Hyperlink"/>
            <w:rFonts w:ascii="Times New Roman" w:hAnsi="Times New Roman"/>
            <w:b/>
            <w:i/>
            <w:sz w:val="24"/>
          </w:rPr>
          <w:t>.</w:t>
        </w:r>
        <w:r w:rsidRPr="008B497C">
          <w:rPr>
            <w:rStyle w:val="Hyperlink"/>
            <w:rFonts w:ascii="Times New Roman" w:hAnsi="Times New Roman"/>
            <w:b/>
            <w:i/>
            <w:sz w:val="24"/>
            <w:lang w:val="en-US"/>
          </w:rPr>
          <w:t>int</w:t>
        </w:r>
      </w:hyperlink>
    </w:p>
    <w:p w:rsidR="00B602BA" w:rsidRDefault="00B602BA" w:rsidP="008B497C">
      <w:pPr>
        <w:pStyle w:val="BodyText"/>
        <w:spacing w:after="0" w:line="276" w:lineRule="auto"/>
        <w:jc w:val="center"/>
        <w:rPr>
          <w:rFonts w:ascii="Times New Roman" w:hAnsi="Times New Roman"/>
          <w:b/>
          <w:i/>
          <w:sz w:val="24"/>
        </w:rPr>
      </w:pPr>
    </w:p>
    <w:p w:rsidR="00817E5D" w:rsidRPr="003C6AA4" w:rsidRDefault="00817E5D" w:rsidP="00817E5D">
      <w:pPr>
        <w:jc w:val="both"/>
        <w:rPr>
          <w:rFonts w:ascii="Times New Roman" w:hAnsi="Times New Roman" w:cs="Times New Roman"/>
          <w:sz w:val="24"/>
        </w:rPr>
      </w:pPr>
      <w:r>
        <w:rPr>
          <w:rFonts w:ascii="Times New Roman" w:hAnsi="Times New Roman" w:cs="Times New Roman"/>
          <w:sz w:val="24"/>
        </w:rPr>
        <w:t xml:space="preserve">Για το ΜΚΑ χρειάστηκαν περίπου 3 χρόνια, από το 2004 έως το 2007, ώστε να φτάσει ο αριθμός των εργων που υποβάλλονται στο </w:t>
      </w:r>
      <w:r>
        <w:rPr>
          <w:rFonts w:ascii="Times New Roman" w:hAnsi="Times New Roman" w:cs="Times New Roman"/>
          <w:sz w:val="24"/>
          <w:lang w:val="en-US"/>
        </w:rPr>
        <w:t>UNFCCC</w:t>
      </w:r>
      <w:r w:rsidRPr="003C6AA4">
        <w:rPr>
          <w:rFonts w:ascii="Times New Roman" w:hAnsi="Times New Roman" w:cs="Times New Roman"/>
          <w:sz w:val="24"/>
        </w:rPr>
        <w:t xml:space="preserve"> </w:t>
      </w:r>
      <w:r>
        <w:rPr>
          <w:rFonts w:ascii="Times New Roman" w:hAnsi="Times New Roman" w:cs="Times New Roman"/>
          <w:sz w:val="24"/>
        </w:rPr>
        <w:t xml:space="preserve">περίπου τα 100 το μήνα. Παρέμεινε σε αυτό το επίπεδο έως την άνοιξη του 2011 όταν με μια νέα άνοδο τα μηνιαία έργα ΜΚΑ έφτασαν τα 200 το φθινόπωρο του 2011 και τα 268 τον Νοέμβριο του ίδιου έτους. </w:t>
      </w:r>
    </w:p>
    <w:p w:rsidR="00817E5D" w:rsidRPr="00817E5D" w:rsidRDefault="00817E5D" w:rsidP="00817E5D">
      <w:pPr>
        <w:pStyle w:val="BodyText"/>
        <w:spacing w:after="0" w:line="276" w:lineRule="auto"/>
        <w:jc w:val="both"/>
        <w:rPr>
          <w:rFonts w:ascii="Times New Roman" w:hAnsi="Times New Roman"/>
          <w:sz w:val="24"/>
        </w:rPr>
      </w:pPr>
    </w:p>
    <w:p w:rsidR="002F4D70" w:rsidRPr="00204105" w:rsidRDefault="00B602BA" w:rsidP="00B602BA">
      <w:pPr>
        <w:pStyle w:val="BodyText"/>
        <w:spacing w:after="0" w:line="276" w:lineRule="auto"/>
        <w:jc w:val="both"/>
        <w:rPr>
          <w:rFonts w:ascii="Times New Roman" w:hAnsi="Times New Roman"/>
          <w:sz w:val="24"/>
        </w:rPr>
      </w:pPr>
      <w:r>
        <w:rPr>
          <w:rFonts w:ascii="Times New Roman" w:hAnsi="Times New Roman"/>
          <w:sz w:val="24"/>
        </w:rPr>
        <w:t>Στην παραπάνω εικόνα φαίνεται ότι το 50% των έργων ΜΚΑ αναπτύσσεται από το Ηνωμένο Βασίλειο και η Ελβετία. Ειδικότερα</w:t>
      </w:r>
      <w:r w:rsidRPr="00664D37">
        <w:rPr>
          <w:rFonts w:ascii="Times New Roman" w:hAnsi="Times New Roman"/>
          <w:sz w:val="24"/>
        </w:rPr>
        <w:t>,</w:t>
      </w:r>
      <w:r>
        <w:rPr>
          <w:rFonts w:ascii="Times New Roman" w:hAnsi="Times New Roman"/>
          <w:sz w:val="24"/>
        </w:rPr>
        <w:t xml:space="preserve"> το Ηνωμένο Βασίλειο προωθεί έργα ΜΚΑ σε χώρες του Τρίτου Κόσμου και λόγω των στενών σχέσεως λόγω αποικιοκρατικού παρελθόντος.</w:t>
      </w:r>
    </w:p>
    <w:p w:rsidR="00034135" w:rsidRPr="00034135" w:rsidRDefault="00034135" w:rsidP="00DD0AFD">
      <w:pPr>
        <w:spacing w:line="276" w:lineRule="auto"/>
        <w:jc w:val="both"/>
        <w:rPr>
          <w:rFonts w:ascii="Times New Roman" w:hAnsi="Times New Roman"/>
          <w:sz w:val="24"/>
        </w:rPr>
      </w:pPr>
    </w:p>
    <w:p w:rsidR="00C03FC4" w:rsidRDefault="000E2789" w:rsidP="00DD0AFD">
      <w:pPr>
        <w:spacing w:line="276" w:lineRule="auto"/>
        <w:jc w:val="both"/>
        <w:rPr>
          <w:rFonts w:ascii="Times New Roman" w:hAnsi="Times New Roman"/>
          <w:sz w:val="24"/>
        </w:rPr>
      </w:pPr>
      <w:r>
        <w:rPr>
          <w:rFonts w:ascii="Times New Roman" w:hAnsi="Times New Roman"/>
          <w:sz w:val="24"/>
        </w:rPr>
        <w:t>Το ποσοστό των έργων ΜΚΑ για την παραγωγή ενέργειας είτε μέσω ΑΠΕ είτε όχι είναι πάνω από 90%. Αυτό είναι εξαιρετικά σημαντικό αν σκεφτεί κανείς πως η παραγωγή ηλεκτρικής ενέργειας ευθύνεται σε μεγάλο βαθμό για τις εκπομπές αερίων θερμοκηπίου.</w:t>
      </w:r>
      <w:r w:rsidR="00414F7F">
        <w:rPr>
          <w:rFonts w:ascii="Times New Roman" w:hAnsi="Times New Roman"/>
          <w:sz w:val="24"/>
        </w:rPr>
        <w:t xml:space="preserve"> Η προτίμηση σε έργα παραγωγής ενέργειας ήταν αναμενόμενη, από τη στιγμή που το χάσμα μεταξύ προσφοράς και ζήτησης στις αναπτυσσόμενες χώρες είναι ιδιαίτερα βαθύ.</w:t>
      </w:r>
    </w:p>
    <w:p w:rsidR="00D94B91" w:rsidRDefault="00D94B91" w:rsidP="00DD0AFD">
      <w:pPr>
        <w:spacing w:line="276" w:lineRule="auto"/>
        <w:jc w:val="both"/>
        <w:rPr>
          <w:rFonts w:ascii="Times New Roman" w:hAnsi="Times New Roman"/>
          <w:sz w:val="24"/>
        </w:rPr>
      </w:pPr>
    </w:p>
    <w:p w:rsidR="00D94B91" w:rsidRDefault="00D94B91" w:rsidP="00DD0AFD">
      <w:pPr>
        <w:spacing w:line="276" w:lineRule="auto"/>
        <w:jc w:val="both"/>
        <w:rPr>
          <w:rFonts w:ascii="Times New Roman" w:hAnsi="Times New Roman"/>
          <w:sz w:val="24"/>
        </w:rPr>
      </w:pPr>
      <w:r>
        <w:rPr>
          <w:rFonts w:ascii="Times New Roman" w:hAnsi="Times New Roman"/>
          <w:sz w:val="24"/>
        </w:rPr>
        <w:t>Ο τομέας διαχείρισης αποβλήτων συγκεντρώνει επίσης ένα μεγάλο αριθμό έργων ΜΚΑ και αποτελεί ζήτημα ζωτικής σημασίας για την ανάπτυξη της βιομηχανίας και την ποιότητα ζωής των κατοίκων. Χώρες του Τρίτου Κόσμου φιλοξενούν βιομηχανικά απόβλητα αναπτυγμένων χωρών, λόγω επιεικέστερης νομοθεσίας σχετικά με τη διαχειρισή τους άρα είναι σημαντικό τα έργα ΜΚΑ να κατευθυνούν προς τα εκεί.</w:t>
      </w:r>
    </w:p>
    <w:p w:rsidR="002C4D11" w:rsidRDefault="002C4D11" w:rsidP="00DD0AFD">
      <w:pPr>
        <w:spacing w:line="276" w:lineRule="auto"/>
        <w:jc w:val="both"/>
        <w:rPr>
          <w:rFonts w:ascii="Times New Roman" w:hAnsi="Times New Roman"/>
          <w:sz w:val="24"/>
        </w:rPr>
      </w:pPr>
    </w:p>
    <w:p w:rsidR="00D656EF" w:rsidRPr="001934E1" w:rsidRDefault="00D656EF" w:rsidP="00D656EF">
      <w:pPr>
        <w:spacing w:line="276" w:lineRule="auto"/>
        <w:jc w:val="both"/>
        <w:rPr>
          <w:rFonts w:ascii="Times New Roman" w:hAnsi="Times New Roman"/>
          <w:sz w:val="24"/>
        </w:rPr>
      </w:pPr>
      <w:r>
        <w:rPr>
          <w:rFonts w:ascii="Times New Roman" w:hAnsi="Times New Roman"/>
          <w:sz w:val="24"/>
        </w:rPr>
        <w:t>Όπως ανάφερεται στο κεφάλαιο 12 του Πρωτοκόλλου του Κιότο, σκοπός του ΜΚΑ είναι να βοηθήσει τις φιλοξενούσες χώρες να επιτύχουν βιώσιμη ανάπτυξη. Παρότι έχουν γίνει προσπάθειες δεν έχει δοθεί ακόμα ένας κοινός ορισμός για το τι είναι βιώσιμη ανάπτυξη ή μια συμφωνημένη βάση για το εάν μια συγκεκριμένη ενέργεια, όπως ένα έργο ΜΚΑ, συμβάλλει στην βιώσιμη ανάπτυξη. Παρόλα αυτά είναι ευρέως αποδεκτό πως η βιώσιμη ανάπτυξη περιλαμβάνει τρεις αμοιβαία εξαρτώμενες διαστάσεις, την οικονομική ανάπτυξη, την κοινωνική ανάπτυξη και την προστασία του περιβάλλοντος. (</w:t>
      </w:r>
      <w:r>
        <w:rPr>
          <w:rFonts w:ascii="Times New Roman" w:hAnsi="Times New Roman"/>
          <w:sz w:val="24"/>
          <w:lang w:val="en-US"/>
        </w:rPr>
        <w:t>Adams</w:t>
      </w:r>
      <w:r w:rsidRPr="001934E1">
        <w:rPr>
          <w:rFonts w:ascii="Times New Roman" w:hAnsi="Times New Roman"/>
          <w:sz w:val="24"/>
        </w:rPr>
        <w:t xml:space="preserve">, 2006, </w:t>
      </w:r>
      <w:r>
        <w:rPr>
          <w:rFonts w:ascii="Times New Roman" w:hAnsi="Times New Roman"/>
          <w:sz w:val="24"/>
          <w:lang w:val="en-US"/>
        </w:rPr>
        <w:t>Olsen</w:t>
      </w:r>
      <w:r w:rsidRPr="001934E1">
        <w:rPr>
          <w:rFonts w:ascii="Times New Roman" w:hAnsi="Times New Roman"/>
          <w:sz w:val="24"/>
        </w:rPr>
        <w:t xml:space="preserve">, 2007, </w:t>
      </w:r>
      <w:r>
        <w:rPr>
          <w:rFonts w:ascii="Times New Roman" w:hAnsi="Times New Roman"/>
          <w:sz w:val="24"/>
          <w:lang w:val="en-US"/>
        </w:rPr>
        <w:t>Alexeev</w:t>
      </w:r>
      <w:r w:rsidRPr="001934E1">
        <w:rPr>
          <w:rFonts w:ascii="Times New Roman" w:hAnsi="Times New Roman"/>
          <w:sz w:val="24"/>
        </w:rPr>
        <w:t xml:space="preserve"> </w:t>
      </w:r>
      <w:r>
        <w:rPr>
          <w:rFonts w:ascii="Times New Roman" w:hAnsi="Times New Roman"/>
          <w:sz w:val="24"/>
          <w:lang w:val="en-US"/>
        </w:rPr>
        <w:t>et</w:t>
      </w:r>
      <w:r w:rsidRPr="001934E1">
        <w:rPr>
          <w:rFonts w:ascii="Times New Roman" w:hAnsi="Times New Roman"/>
          <w:sz w:val="24"/>
        </w:rPr>
        <w:t>.</w:t>
      </w:r>
      <w:r>
        <w:rPr>
          <w:rFonts w:ascii="Times New Roman" w:hAnsi="Times New Roman"/>
          <w:sz w:val="24"/>
          <w:lang w:val="en-US"/>
        </w:rPr>
        <w:t>al</w:t>
      </w:r>
      <w:r w:rsidRPr="001934E1">
        <w:rPr>
          <w:rFonts w:ascii="Times New Roman" w:hAnsi="Times New Roman"/>
          <w:sz w:val="24"/>
        </w:rPr>
        <w:t>., 2010)</w:t>
      </w:r>
    </w:p>
    <w:p w:rsidR="00A10DCB" w:rsidRDefault="00A10DCB" w:rsidP="001B3E67">
      <w:pPr>
        <w:spacing w:line="276" w:lineRule="auto"/>
        <w:jc w:val="both"/>
        <w:rPr>
          <w:rFonts w:ascii="Times New Roman" w:hAnsi="Times New Roman"/>
          <w:sz w:val="24"/>
        </w:rPr>
      </w:pPr>
    </w:p>
    <w:p w:rsidR="00D2659C" w:rsidRDefault="00D2659C" w:rsidP="001B3E67">
      <w:pPr>
        <w:spacing w:line="276" w:lineRule="auto"/>
        <w:jc w:val="both"/>
        <w:rPr>
          <w:rFonts w:ascii="Times New Roman" w:hAnsi="Times New Roman"/>
          <w:sz w:val="24"/>
        </w:rPr>
      </w:pPr>
    </w:p>
    <w:p w:rsidR="00D656EF" w:rsidRPr="00031E73" w:rsidRDefault="004E7BAD" w:rsidP="001B3E67">
      <w:pPr>
        <w:spacing w:line="276" w:lineRule="auto"/>
        <w:jc w:val="both"/>
        <w:rPr>
          <w:rFonts w:ascii="Times New Roman" w:hAnsi="Times New Roman"/>
          <w:b/>
          <w:sz w:val="28"/>
          <w:szCs w:val="26"/>
        </w:rPr>
      </w:pPr>
      <w:r w:rsidRPr="00031E73">
        <w:rPr>
          <w:rFonts w:ascii="Times New Roman" w:hAnsi="Times New Roman"/>
          <w:b/>
          <w:sz w:val="28"/>
          <w:szCs w:val="26"/>
        </w:rPr>
        <w:t>3</w:t>
      </w:r>
      <w:r w:rsidR="00FE30AA" w:rsidRPr="00031E73">
        <w:rPr>
          <w:rFonts w:ascii="Times New Roman" w:hAnsi="Times New Roman"/>
          <w:b/>
          <w:sz w:val="28"/>
          <w:szCs w:val="26"/>
        </w:rPr>
        <w:t xml:space="preserve">.5 </w:t>
      </w:r>
      <w:r w:rsidR="0045349F" w:rsidRPr="00031E73">
        <w:rPr>
          <w:rFonts w:ascii="Times New Roman" w:hAnsi="Times New Roman"/>
          <w:b/>
          <w:sz w:val="28"/>
          <w:szCs w:val="26"/>
        </w:rPr>
        <w:t>Προβλήματα του ΜΚΑ</w:t>
      </w:r>
    </w:p>
    <w:p w:rsidR="0045349F" w:rsidRDefault="0045349F" w:rsidP="001B3E67">
      <w:pPr>
        <w:spacing w:line="276" w:lineRule="auto"/>
        <w:jc w:val="both"/>
        <w:rPr>
          <w:rFonts w:ascii="Times New Roman" w:hAnsi="Times New Roman"/>
          <w:b/>
          <w:sz w:val="26"/>
          <w:szCs w:val="26"/>
        </w:rPr>
      </w:pPr>
    </w:p>
    <w:p w:rsidR="0072572A" w:rsidRPr="0072572A" w:rsidRDefault="0072572A" w:rsidP="0072572A">
      <w:pPr>
        <w:spacing w:line="276" w:lineRule="auto"/>
        <w:jc w:val="both"/>
        <w:rPr>
          <w:rFonts w:ascii="Times New Roman" w:hAnsi="Times New Roman"/>
          <w:sz w:val="24"/>
        </w:rPr>
      </w:pPr>
      <w:r>
        <w:rPr>
          <w:rFonts w:ascii="Times New Roman" w:hAnsi="Times New Roman"/>
          <w:sz w:val="24"/>
        </w:rPr>
        <w:t xml:space="preserve">Παρόλο που από το 2004, που υποβλήθηκε το πρώτο έργο ΜΚΑ, ο αριθμός των έργων που μπαίνουν στη διαδικασία της επικύρωσης έχει αυξήθει πάρα πολύ, σχεδόν 2.000 έργα διακόπηκαν κατά τη διάρκεια αυτής της διαδικασίας εξαιτίας, για παράδειγμα, καταγγελίων συμβάσεων και αντικαταστάσεων. Αυτό έχει οδηγήσει σε μια εκτιμώμενη απώλεια 1,2 δισεκατομμυρίων </w:t>
      </w:r>
      <w:r>
        <w:rPr>
          <w:rFonts w:ascii="Times New Roman" w:hAnsi="Times New Roman"/>
          <w:sz w:val="24"/>
          <w:lang w:val="en-US"/>
        </w:rPr>
        <w:t>CERs</w:t>
      </w:r>
      <w:r w:rsidRPr="0045349F">
        <w:rPr>
          <w:rFonts w:ascii="Times New Roman" w:hAnsi="Times New Roman"/>
          <w:sz w:val="24"/>
        </w:rPr>
        <w:t xml:space="preserve"> </w:t>
      </w:r>
      <w:r>
        <w:rPr>
          <w:rFonts w:ascii="Times New Roman" w:hAnsi="Times New Roman"/>
          <w:sz w:val="24"/>
        </w:rPr>
        <w:t xml:space="preserve">έως το 2012 και 2,6 δισεκατομμυρίων </w:t>
      </w:r>
      <w:r>
        <w:rPr>
          <w:rFonts w:ascii="Times New Roman" w:hAnsi="Times New Roman"/>
          <w:sz w:val="24"/>
          <w:lang w:val="en-US"/>
        </w:rPr>
        <w:t>CERs</w:t>
      </w:r>
      <w:r w:rsidRPr="0045349F">
        <w:rPr>
          <w:rFonts w:ascii="Times New Roman" w:hAnsi="Times New Roman"/>
          <w:sz w:val="24"/>
        </w:rPr>
        <w:t xml:space="preserve"> </w:t>
      </w:r>
      <w:r>
        <w:rPr>
          <w:rFonts w:ascii="Times New Roman" w:hAnsi="Times New Roman"/>
          <w:sz w:val="24"/>
        </w:rPr>
        <w:t>έως το 2020. (</w:t>
      </w:r>
      <w:r>
        <w:rPr>
          <w:rFonts w:ascii="Times New Roman" w:hAnsi="Times New Roman"/>
          <w:sz w:val="24"/>
          <w:lang w:val="en-US"/>
        </w:rPr>
        <w:t>IGES</w:t>
      </w:r>
      <w:r w:rsidRPr="0072572A">
        <w:rPr>
          <w:rFonts w:ascii="Times New Roman" w:hAnsi="Times New Roman"/>
          <w:sz w:val="24"/>
        </w:rPr>
        <w:t>, 2011)</w:t>
      </w:r>
    </w:p>
    <w:p w:rsidR="0072572A" w:rsidRPr="0072572A" w:rsidRDefault="0072572A" w:rsidP="0072572A">
      <w:pPr>
        <w:spacing w:line="276" w:lineRule="auto"/>
        <w:jc w:val="both"/>
        <w:rPr>
          <w:rFonts w:ascii="Times New Roman" w:hAnsi="Times New Roman"/>
          <w:sz w:val="24"/>
        </w:rPr>
      </w:pPr>
    </w:p>
    <w:p w:rsidR="0072572A" w:rsidRPr="00610A35" w:rsidRDefault="00A8587E" w:rsidP="0072572A">
      <w:pPr>
        <w:spacing w:line="276" w:lineRule="auto"/>
        <w:jc w:val="both"/>
        <w:rPr>
          <w:rFonts w:ascii="Times New Roman" w:hAnsi="Times New Roman"/>
          <w:sz w:val="24"/>
          <w:lang w:val="en-US"/>
        </w:rPr>
      </w:pPr>
      <w:r>
        <w:rPr>
          <w:rFonts w:ascii="Times New Roman" w:hAnsi="Times New Roman"/>
          <w:sz w:val="24"/>
        </w:rPr>
        <w:t xml:space="preserve">Ως το τέλος του Απρίλη του 2011, 1.029 από τα 3.031 επικυρώμενα έργα ΜΚΑ είχαν εκδώσει </w:t>
      </w:r>
      <w:r>
        <w:rPr>
          <w:rFonts w:ascii="Times New Roman" w:hAnsi="Times New Roman"/>
          <w:sz w:val="24"/>
          <w:lang w:val="en-US"/>
        </w:rPr>
        <w:t>CERs</w:t>
      </w:r>
      <w:r w:rsidRPr="00A8587E">
        <w:rPr>
          <w:rFonts w:ascii="Times New Roman" w:hAnsi="Times New Roman"/>
          <w:sz w:val="24"/>
        </w:rPr>
        <w:t>.</w:t>
      </w:r>
      <w:r>
        <w:rPr>
          <w:rFonts w:ascii="Times New Roman" w:hAnsi="Times New Roman"/>
          <w:sz w:val="24"/>
        </w:rPr>
        <w:t xml:space="preserve"> Αυτό σημαίνει ότι 2.002 έργα δεν είχαν λάβει </w:t>
      </w:r>
      <w:r>
        <w:rPr>
          <w:rFonts w:ascii="Times New Roman" w:hAnsi="Times New Roman"/>
          <w:sz w:val="24"/>
          <w:lang w:val="en-US"/>
        </w:rPr>
        <w:t>CERs</w:t>
      </w:r>
      <w:r w:rsidRPr="005D337F">
        <w:rPr>
          <w:rFonts w:ascii="Times New Roman" w:hAnsi="Times New Roman"/>
          <w:sz w:val="24"/>
        </w:rPr>
        <w:t xml:space="preserve">. </w:t>
      </w:r>
      <w:r w:rsidR="005D337F">
        <w:rPr>
          <w:rFonts w:ascii="Times New Roman" w:hAnsi="Times New Roman"/>
          <w:sz w:val="24"/>
        </w:rPr>
        <w:t xml:space="preserve">Ανάλυση της </w:t>
      </w:r>
      <w:r w:rsidR="005D337F">
        <w:rPr>
          <w:rFonts w:ascii="Times New Roman" w:hAnsi="Times New Roman"/>
          <w:sz w:val="24"/>
          <w:lang w:val="en-US"/>
        </w:rPr>
        <w:t>IGES</w:t>
      </w:r>
      <w:r w:rsidR="005D337F" w:rsidRPr="005D337F">
        <w:rPr>
          <w:rFonts w:ascii="Times New Roman" w:hAnsi="Times New Roman"/>
          <w:sz w:val="24"/>
        </w:rPr>
        <w:t xml:space="preserve"> </w:t>
      </w:r>
      <w:r w:rsidR="005D337F">
        <w:rPr>
          <w:rFonts w:ascii="Times New Roman" w:hAnsi="Times New Roman"/>
          <w:sz w:val="24"/>
        </w:rPr>
        <w:t xml:space="preserve">δείχνει ότι αυτό βάζει σε κίνδυνο τη λειτουργία 540 έργων ΜΚΑ. Το μεγαλύτερο χρονικό διάστημα, χωρίς έκδοση </w:t>
      </w:r>
      <w:r w:rsidR="005D337F">
        <w:rPr>
          <w:rFonts w:ascii="Times New Roman" w:hAnsi="Times New Roman"/>
          <w:sz w:val="24"/>
          <w:lang w:val="en-US"/>
        </w:rPr>
        <w:t>CERs</w:t>
      </w:r>
      <w:r w:rsidR="005D337F" w:rsidRPr="005D337F">
        <w:rPr>
          <w:rFonts w:ascii="Times New Roman" w:hAnsi="Times New Roman"/>
          <w:sz w:val="24"/>
        </w:rPr>
        <w:t xml:space="preserve">, </w:t>
      </w:r>
      <w:r w:rsidR="005D337F">
        <w:rPr>
          <w:rFonts w:ascii="Times New Roman" w:hAnsi="Times New Roman"/>
          <w:sz w:val="24"/>
        </w:rPr>
        <w:t xml:space="preserve">από την μέρα της επικύρωσης είναι 2,157 μέρες, σχεδόν 6 χρόνια. Από το 2006, ο αριθμός αυξάνει και έφτασε το πρώτο τρίμηνο του 2011 τις 868 ημέρες. Αυτό το «νεκρό» διάστημα από τη </w:t>
      </w:r>
      <w:r w:rsidR="005D337F">
        <w:rPr>
          <w:rFonts w:ascii="Times New Roman" w:hAnsi="Times New Roman"/>
          <w:sz w:val="24"/>
        </w:rPr>
        <w:lastRenderedPageBreak/>
        <w:t xml:space="preserve">μέρα </w:t>
      </w:r>
      <w:r w:rsidR="003C68CA">
        <w:rPr>
          <w:rFonts w:ascii="Times New Roman" w:hAnsi="Times New Roman"/>
          <w:sz w:val="24"/>
        </w:rPr>
        <w:t xml:space="preserve">επικύρωσης έως την πρώτη έκδοση </w:t>
      </w:r>
      <w:r w:rsidR="003C68CA">
        <w:rPr>
          <w:rFonts w:ascii="Times New Roman" w:hAnsi="Times New Roman"/>
          <w:sz w:val="24"/>
          <w:lang w:val="en-US"/>
        </w:rPr>
        <w:t>CERs</w:t>
      </w:r>
      <w:r w:rsidR="003C68CA">
        <w:rPr>
          <w:rFonts w:ascii="Times New Roman" w:hAnsi="Times New Roman"/>
          <w:sz w:val="24"/>
        </w:rPr>
        <w:t>, το οποίο ολοένα και αυξάνει, είναι ένας λόγος που τα έργα σταματάνε πριν καν αρχίσουν να αποδίδουν.</w:t>
      </w:r>
      <w:r w:rsidR="00610A35">
        <w:rPr>
          <w:rFonts w:ascii="Times New Roman" w:hAnsi="Times New Roman"/>
          <w:sz w:val="24"/>
        </w:rPr>
        <w:t xml:space="preserve"> (</w:t>
      </w:r>
      <w:r w:rsidR="00610A35">
        <w:rPr>
          <w:rFonts w:ascii="Times New Roman" w:hAnsi="Times New Roman"/>
          <w:sz w:val="24"/>
          <w:lang w:val="en-US"/>
        </w:rPr>
        <w:t>IGES, 2011)</w:t>
      </w:r>
    </w:p>
    <w:p w:rsidR="0072572A" w:rsidRDefault="0072572A" w:rsidP="0072572A">
      <w:pPr>
        <w:spacing w:line="276" w:lineRule="auto"/>
        <w:jc w:val="both"/>
        <w:rPr>
          <w:rFonts w:ascii="Times New Roman" w:hAnsi="Times New Roman"/>
          <w:b/>
          <w:sz w:val="26"/>
          <w:szCs w:val="26"/>
        </w:rPr>
      </w:pPr>
    </w:p>
    <w:p w:rsidR="00D91A68" w:rsidRPr="00F75E02" w:rsidRDefault="004408B2" w:rsidP="00D2659C">
      <w:pPr>
        <w:spacing w:line="276" w:lineRule="auto"/>
        <w:jc w:val="center"/>
        <w:rPr>
          <w:rFonts w:ascii="Times New Roman" w:hAnsi="Times New Roman"/>
          <w:color w:val="000000"/>
          <w:szCs w:val="22"/>
        </w:rPr>
      </w:pPr>
      <w:r w:rsidRPr="002D57D0">
        <w:rPr>
          <w:rFonts w:ascii="Times New Roman" w:hAnsi="Times New Roman"/>
          <w:sz w:val="24"/>
        </w:rPr>
        <w:br/>
      </w:r>
      <w:r w:rsidR="00F06A56">
        <w:rPr>
          <w:rFonts w:ascii="Times New Roman" w:hAnsi="Times New Roman"/>
          <w:noProof/>
          <w:color w:val="000000"/>
          <w:szCs w:val="22"/>
          <w:lang w:eastAsia="el-GR" w:bidi="ar-SA"/>
        </w:rPr>
        <w:drawing>
          <wp:inline distT="0" distB="0" distL="0" distR="0">
            <wp:extent cx="5319346" cy="40268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19941" cy="4027305"/>
                    </a:xfrm>
                    <a:prstGeom prst="rect">
                      <a:avLst/>
                    </a:prstGeom>
                    <a:noFill/>
                    <a:ln>
                      <a:noFill/>
                    </a:ln>
                  </pic:spPr>
                </pic:pic>
              </a:graphicData>
            </a:graphic>
          </wp:inline>
        </w:drawing>
      </w:r>
    </w:p>
    <w:p w:rsidR="00D91A68" w:rsidRPr="004E7BAD" w:rsidRDefault="002F7CBD" w:rsidP="004E7BAD">
      <w:pPr>
        <w:spacing w:line="276" w:lineRule="auto"/>
        <w:jc w:val="center"/>
        <w:rPr>
          <w:rFonts w:ascii="Times New Roman" w:hAnsi="Times New Roman"/>
          <w:b/>
          <w:i/>
          <w:color w:val="000000"/>
          <w:szCs w:val="22"/>
        </w:rPr>
      </w:pPr>
      <w:r w:rsidRPr="004E7BAD">
        <w:rPr>
          <w:rFonts w:ascii="Times New Roman" w:hAnsi="Times New Roman"/>
          <w:b/>
          <w:i/>
          <w:color w:val="000000"/>
          <w:szCs w:val="22"/>
        </w:rPr>
        <w:t>Εικόνα</w:t>
      </w:r>
      <w:r w:rsidR="004E7BAD" w:rsidRPr="004E7BAD">
        <w:rPr>
          <w:rFonts w:ascii="Times New Roman" w:hAnsi="Times New Roman"/>
          <w:b/>
          <w:i/>
          <w:color w:val="000000"/>
          <w:szCs w:val="22"/>
        </w:rPr>
        <w:t xml:space="preserve"> 3</w:t>
      </w:r>
      <w:r w:rsidR="008253CA" w:rsidRPr="004E7BAD">
        <w:rPr>
          <w:rFonts w:ascii="Times New Roman" w:hAnsi="Times New Roman"/>
          <w:b/>
          <w:i/>
          <w:color w:val="000000"/>
          <w:szCs w:val="22"/>
        </w:rPr>
        <w:t>.4</w:t>
      </w:r>
      <w:r w:rsidRPr="004E7BAD">
        <w:rPr>
          <w:rFonts w:ascii="Times New Roman" w:hAnsi="Times New Roman"/>
          <w:b/>
          <w:i/>
          <w:color w:val="000000"/>
          <w:szCs w:val="22"/>
        </w:rPr>
        <w:t xml:space="preserve">: Μέσος όρος </w:t>
      </w:r>
      <w:r w:rsidR="00CB5849" w:rsidRPr="004E7BAD">
        <w:rPr>
          <w:rFonts w:ascii="Times New Roman" w:hAnsi="Times New Roman"/>
          <w:b/>
          <w:i/>
          <w:color w:val="000000"/>
          <w:szCs w:val="22"/>
        </w:rPr>
        <w:t xml:space="preserve">ημερών, άνα τρίμηνο, </w:t>
      </w:r>
      <w:r w:rsidRPr="004E7BAD">
        <w:rPr>
          <w:rFonts w:ascii="Times New Roman" w:hAnsi="Times New Roman"/>
          <w:b/>
          <w:i/>
          <w:color w:val="000000"/>
          <w:szCs w:val="22"/>
        </w:rPr>
        <w:t>από την επικύρωση έως την έκδοση</w:t>
      </w:r>
    </w:p>
    <w:p w:rsidR="002F7CBD" w:rsidRPr="004E7BAD" w:rsidRDefault="002F7CBD" w:rsidP="004E7BAD">
      <w:pPr>
        <w:spacing w:line="276" w:lineRule="auto"/>
        <w:jc w:val="center"/>
        <w:rPr>
          <w:rFonts w:ascii="Times New Roman" w:hAnsi="Times New Roman"/>
          <w:b/>
          <w:i/>
          <w:color w:val="000000"/>
          <w:szCs w:val="22"/>
        </w:rPr>
      </w:pPr>
      <w:r w:rsidRPr="004E7BAD">
        <w:rPr>
          <w:rFonts w:ascii="Times New Roman" w:hAnsi="Times New Roman"/>
          <w:b/>
          <w:i/>
          <w:color w:val="000000"/>
          <w:szCs w:val="22"/>
        </w:rPr>
        <w:t xml:space="preserve">Πηγή: </w:t>
      </w:r>
      <w:r w:rsidRPr="004E7BAD">
        <w:rPr>
          <w:rFonts w:ascii="Times New Roman" w:hAnsi="Times New Roman"/>
          <w:b/>
          <w:i/>
          <w:color w:val="000000"/>
          <w:szCs w:val="22"/>
          <w:lang w:val="en-US"/>
        </w:rPr>
        <w:t>IGES</w:t>
      </w:r>
      <w:r w:rsidRPr="004E7BAD">
        <w:rPr>
          <w:rFonts w:ascii="Times New Roman" w:hAnsi="Times New Roman"/>
          <w:b/>
          <w:i/>
          <w:color w:val="000000"/>
          <w:szCs w:val="22"/>
        </w:rPr>
        <w:t xml:space="preserve"> 2011</w:t>
      </w:r>
    </w:p>
    <w:p w:rsidR="002F7CBD" w:rsidRPr="004E7BAD" w:rsidRDefault="002F7CBD" w:rsidP="004E7BAD">
      <w:pPr>
        <w:spacing w:line="276" w:lineRule="auto"/>
        <w:jc w:val="center"/>
        <w:rPr>
          <w:rFonts w:ascii="Times New Roman" w:hAnsi="Times New Roman"/>
          <w:b/>
          <w:i/>
          <w:color w:val="000000"/>
          <w:szCs w:val="22"/>
        </w:rPr>
      </w:pPr>
    </w:p>
    <w:p w:rsidR="00D91A68" w:rsidRPr="004E7BAD" w:rsidRDefault="00D91A68" w:rsidP="004E7BAD">
      <w:pPr>
        <w:spacing w:line="276" w:lineRule="auto"/>
        <w:jc w:val="center"/>
        <w:rPr>
          <w:rFonts w:ascii="Times New Roman" w:hAnsi="Times New Roman"/>
          <w:b/>
          <w:i/>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91A68" w:rsidRPr="00F75E02" w:rsidRDefault="00D91A68" w:rsidP="00DD0AFD">
      <w:pPr>
        <w:spacing w:line="276" w:lineRule="auto"/>
        <w:jc w:val="both"/>
        <w:rPr>
          <w:rFonts w:ascii="Times New Roman" w:hAnsi="Times New Roman"/>
          <w:color w:val="000000"/>
          <w:szCs w:val="22"/>
        </w:rPr>
      </w:pPr>
    </w:p>
    <w:p w:rsidR="00D2659C" w:rsidRDefault="00D2659C" w:rsidP="00D91A68">
      <w:pPr>
        <w:pStyle w:val="Heading5"/>
        <w:tabs>
          <w:tab w:val="clear" w:pos="0"/>
        </w:tabs>
        <w:spacing w:line="276" w:lineRule="auto"/>
        <w:ind w:left="0" w:firstLine="0"/>
        <w:jc w:val="both"/>
        <w:rPr>
          <w:rStyle w:val="Strong"/>
          <w:sz w:val="26"/>
          <w:szCs w:val="26"/>
        </w:rPr>
        <w:sectPr w:rsidR="00D2659C" w:rsidSect="004453F4">
          <w:pgSz w:w="11906" w:h="16838"/>
          <w:pgMar w:top="1134" w:right="1134" w:bottom="1700" w:left="1134" w:header="720" w:footer="1134" w:gutter="0"/>
          <w:cols w:space="720"/>
          <w:titlePg/>
          <w:docGrid w:linePitch="360"/>
        </w:sectPr>
      </w:pPr>
    </w:p>
    <w:p w:rsidR="00D2659C" w:rsidRDefault="00D2659C" w:rsidP="00D91A68">
      <w:pPr>
        <w:pStyle w:val="Heading5"/>
        <w:tabs>
          <w:tab w:val="clear" w:pos="0"/>
        </w:tabs>
        <w:spacing w:line="276" w:lineRule="auto"/>
        <w:ind w:left="0" w:firstLine="0"/>
        <w:jc w:val="both"/>
        <w:rPr>
          <w:rStyle w:val="Strong"/>
          <w:sz w:val="26"/>
          <w:szCs w:val="26"/>
        </w:rPr>
        <w:sectPr w:rsidR="00D2659C" w:rsidSect="004453F4">
          <w:pgSz w:w="11906" w:h="16838"/>
          <w:pgMar w:top="1134" w:right="1134" w:bottom="1700" w:left="1134" w:header="720" w:footer="1134" w:gutter="0"/>
          <w:cols w:space="720"/>
          <w:titlePg/>
          <w:docGrid w:linePitch="360"/>
        </w:sectPr>
      </w:pPr>
    </w:p>
    <w:p w:rsidR="00D91A68" w:rsidRPr="00F75E02" w:rsidRDefault="00D91A68" w:rsidP="00D91A68">
      <w:pPr>
        <w:pStyle w:val="Heading5"/>
        <w:tabs>
          <w:tab w:val="clear" w:pos="0"/>
        </w:tabs>
        <w:spacing w:line="276" w:lineRule="auto"/>
        <w:ind w:left="0" w:firstLine="0"/>
        <w:jc w:val="both"/>
        <w:rPr>
          <w:rStyle w:val="Strong"/>
          <w:sz w:val="26"/>
          <w:szCs w:val="26"/>
        </w:rPr>
      </w:pPr>
    </w:p>
    <w:p w:rsidR="00D91A68" w:rsidRPr="00F75E02" w:rsidRDefault="00D91A68" w:rsidP="00D91A68">
      <w:pPr>
        <w:pStyle w:val="Heading5"/>
        <w:tabs>
          <w:tab w:val="clear" w:pos="0"/>
        </w:tabs>
        <w:spacing w:line="276" w:lineRule="auto"/>
        <w:ind w:left="0" w:firstLine="0"/>
        <w:jc w:val="both"/>
        <w:rPr>
          <w:rStyle w:val="Strong"/>
          <w:sz w:val="26"/>
          <w:szCs w:val="26"/>
        </w:rPr>
      </w:pPr>
    </w:p>
    <w:p w:rsidR="00D91A68" w:rsidRPr="00F75E02" w:rsidRDefault="00D91A68" w:rsidP="00D91A68">
      <w:pPr>
        <w:pStyle w:val="Heading5"/>
        <w:tabs>
          <w:tab w:val="clear" w:pos="0"/>
        </w:tabs>
        <w:spacing w:line="276" w:lineRule="auto"/>
        <w:ind w:left="0" w:firstLine="0"/>
        <w:jc w:val="both"/>
        <w:rPr>
          <w:rStyle w:val="Strong"/>
          <w:sz w:val="26"/>
          <w:szCs w:val="26"/>
        </w:rPr>
      </w:pPr>
    </w:p>
    <w:p w:rsidR="00D91A68" w:rsidRPr="00F75E02" w:rsidRDefault="00D91A68" w:rsidP="00D91A68">
      <w:pPr>
        <w:pStyle w:val="Heading5"/>
        <w:tabs>
          <w:tab w:val="clear" w:pos="0"/>
        </w:tabs>
        <w:spacing w:line="276" w:lineRule="auto"/>
        <w:ind w:left="0" w:firstLine="0"/>
        <w:jc w:val="both"/>
        <w:rPr>
          <w:rStyle w:val="Strong"/>
          <w:sz w:val="26"/>
          <w:szCs w:val="26"/>
        </w:rPr>
      </w:pPr>
    </w:p>
    <w:p w:rsidR="00BB6834" w:rsidRDefault="00BB6834" w:rsidP="00BB6834">
      <w:pPr>
        <w:pStyle w:val="BodyText"/>
      </w:pPr>
    </w:p>
    <w:p w:rsidR="00BB6834" w:rsidRDefault="00BB6834" w:rsidP="00BB6834">
      <w:pPr>
        <w:pStyle w:val="BodyText"/>
      </w:pPr>
    </w:p>
    <w:p w:rsidR="00BB6834" w:rsidRDefault="00BB6834" w:rsidP="00BB6834">
      <w:pPr>
        <w:pStyle w:val="BodyText"/>
      </w:pPr>
    </w:p>
    <w:p w:rsidR="00BB6834" w:rsidRDefault="00BB6834" w:rsidP="00BB6834">
      <w:pPr>
        <w:pStyle w:val="BodyText"/>
      </w:pPr>
    </w:p>
    <w:p w:rsidR="00BB6834" w:rsidRDefault="00BB6834" w:rsidP="00BB6834">
      <w:pPr>
        <w:pStyle w:val="BodyText"/>
      </w:pPr>
    </w:p>
    <w:p w:rsidR="00BB6834" w:rsidRDefault="00BB6834" w:rsidP="00BB6834">
      <w:pPr>
        <w:pStyle w:val="BodyText"/>
      </w:pPr>
    </w:p>
    <w:p w:rsidR="00BB6834" w:rsidRPr="00BB6834" w:rsidRDefault="00BB6834" w:rsidP="00BB6834">
      <w:pPr>
        <w:pStyle w:val="BodyText"/>
        <w:rPr>
          <w:rFonts w:ascii="Times New Roman" w:hAnsi="Times New Roman" w:cs="Times New Roman"/>
          <w:b/>
          <w:sz w:val="32"/>
          <w:szCs w:val="32"/>
        </w:rPr>
      </w:pPr>
    </w:p>
    <w:p w:rsidR="00D91A68" w:rsidRPr="00F75E02" w:rsidRDefault="00D91A68" w:rsidP="00D91A68">
      <w:pPr>
        <w:pStyle w:val="Heading5"/>
        <w:tabs>
          <w:tab w:val="clear" w:pos="0"/>
        </w:tabs>
        <w:spacing w:line="276" w:lineRule="auto"/>
        <w:ind w:left="0" w:firstLine="0"/>
        <w:jc w:val="both"/>
        <w:rPr>
          <w:rStyle w:val="Strong"/>
          <w:sz w:val="26"/>
          <w:szCs w:val="26"/>
        </w:rPr>
      </w:pPr>
    </w:p>
    <w:p w:rsidR="004408B2" w:rsidRPr="00D2659C" w:rsidRDefault="00D2659C" w:rsidP="00040136">
      <w:pPr>
        <w:pStyle w:val="Heading5"/>
        <w:tabs>
          <w:tab w:val="clear" w:pos="0"/>
        </w:tabs>
        <w:spacing w:line="276" w:lineRule="auto"/>
        <w:ind w:left="0" w:firstLine="0"/>
        <w:jc w:val="center"/>
        <w:rPr>
          <w:sz w:val="56"/>
          <w:szCs w:val="56"/>
        </w:rPr>
      </w:pPr>
      <w:r w:rsidRPr="00D2659C">
        <w:rPr>
          <w:sz w:val="56"/>
          <w:szCs w:val="56"/>
        </w:rPr>
        <w:t xml:space="preserve">ΚΕΦΑΛΑΙΟ </w:t>
      </w:r>
      <w:r w:rsidR="004E7BAD" w:rsidRPr="00D2659C">
        <w:rPr>
          <w:sz w:val="56"/>
          <w:szCs w:val="56"/>
        </w:rPr>
        <w:t>4</w:t>
      </w:r>
      <w:r w:rsidR="004408B2" w:rsidRPr="00D2659C">
        <w:rPr>
          <w:sz w:val="56"/>
          <w:szCs w:val="56"/>
        </w:rPr>
        <w:t>. ΣΥΣΤΗΜΑ ΕΜΠΟΡΙΑΣ ΔΙΚΑΙΩΜΑΤΩΝ ΕΚΠΟΜΠΩΝ ΡΥΠΩΝ</w:t>
      </w:r>
    </w:p>
    <w:p w:rsidR="00F65959" w:rsidRPr="00D91A68" w:rsidRDefault="00F65959" w:rsidP="00F65959">
      <w:pPr>
        <w:pStyle w:val="BodyText"/>
      </w:pPr>
    </w:p>
    <w:p w:rsidR="00D91A68" w:rsidRPr="00D91A68" w:rsidRDefault="00D91A68" w:rsidP="00D91A68">
      <w:pPr>
        <w:pStyle w:val="BodyText"/>
        <w:jc w:val="both"/>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Pr="00D91A68" w:rsidRDefault="00D91A68" w:rsidP="00F65959">
      <w:pPr>
        <w:pStyle w:val="BodyText"/>
      </w:pPr>
    </w:p>
    <w:p w:rsidR="00D91A68" w:rsidRDefault="00D91A68" w:rsidP="00F65959">
      <w:pPr>
        <w:pStyle w:val="BodyText"/>
      </w:pPr>
    </w:p>
    <w:p w:rsidR="004408B2" w:rsidRPr="00031E73" w:rsidRDefault="00B4317D" w:rsidP="00DD0AFD">
      <w:pPr>
        <w:spacing w:line="276" w:lineRule="auto"/>
        <w:jc w:val="both"/>
        <w:rPr>
          <w:rFonts w:ascii="Times New Roman" w:hAnsi="Times New Roman"/>
          <w:b/>
          <w:bCs/>
          <w:sz w:val="28"/>
          <w:szCs w:val="26"/>
        </w:rPr>
      </w:pPr>
      <w:r w:rsidRPr="00031E73">
        <w:rPr>
          <w:rFonts w:ascii="Times New Roman" w:hAnsi="Times New Roman"/>
          <w:b/>
          <w:bCs/>
          <w:sz w:val="28"/>
          <w:szCs w:val="26"/>
        </w:rPr>
        <w:t>4</w:t>
      </w:r>
      <w:r w:rsidR="004408B2" w:rsidRPr="00031E73">
        <w:rPr>
          <w:rFonts w:ascii="Times New Roman" w:hAnsi="Times New Roman"/>
          <w:b/>
          <w:bCs/>
          <w:sz w:val="28"/>
          <w:szCs w:val="26"/>
        </w:rPr>
        <w:t>.</w:t>
      </w:r>
      <w:r w:rsidR="00F65959" w:rsidRPr="00031E73">
        <w:rPr>
          <w:rFonts w:ascii="Times New Roman" w:hAnsi="Times New Roman"/>
          <w:b/>
          <w:bCs/>
          <w:sz w:val="28"/>
          <w:szCs w:val="26"/>
        </w:rPr>
        <w:t xml:space="preserve">1 </w:t>
      </w:r>
      <w:r w:rsidR="004408B2" w:rsidRPr="00031E73">
        <w:rPr>
          <w:rFonts w:ascii="Times New Roman" w:hAnsi="Times New Roman"/>
          <w:b/>
          <w:bCs/>
          <w:sz w:val="28"/>
          <w:szCs w:val="26"/>
        </w:rPr>
        <w:t xml:space="preserve"> Γενικά στοιχεία</w:t>
      </w:r>
    </w:p>
    <w:p w:rsidR="004408B2" w:rsidRDefault="004408B2" w:rsidP="00DD0AFD">
      <w:pPr>
        <w:spacing w:line="276" w:lineRule="auto"/>
        <w:jc w:val="both"/>
        <w:rPr>
          <w:rFonts w:ascii="Times New Roman" w:hAnsi="Times New Roman"/>
          <w:sz w:val="24"/>
        </w:rPr>
      </w:pPr>
    </w:p>
    <w:p w:rsidR="004408B2" w:rsidRPr="001B6615" w:rsidRDefault="004408B2" w:rsidP="009062B0">
      <w:pPr>
        <w:pStyle w:val="BodyText"/>
        <w:spacing w:after="0" w:line="276" w:lineRule="auto"/>
        <w:jc w:val="both"/>
        <w:rPr>
          <w:rFonts w:ascii="Times New Roman" w:hAnsi="Times New Roman"/>
          <w:sz w:val="24"/>
        </w:rPr>
      </w:pPr>
      <w:r>
        <w:rPr>
          <w:rFonts w:ascii="Times New Roman" w:hAnsi="Times New Roman"/>
          <w:sz w:val="24"/>
        </w:rPr>
        <w:t>Το Πρωτόκολλο του Κιότο προβλέπει τρεις μηχανισμούς μέσω των οποίων οι χώρες δύνανται να περιορίσουν το κόστος μείωσης των εκπομπών τους. Στους μηχανισμούς αυτούς περιλαμβάνεται και η εμπορία δ</w:t>
      </w:r>
      <w:r w:rsidR="00465CD2">
        <w:rPr>
          <w:rFonts w:ascii="Times New Roman" w:hAnsi="Times New Roman"/>
          <w:sz w:val="24"/>
        </w:rPr>
        <w:t>ικαιωμάτων εκπομπών, η οποία λειτουργεί από</w:t>
      </w:r>
      <w:r>
        <w:rPr>
          <w:rFonts w:ascii="Times New Roman" w:hAnsi="Times New Roman"/>
          <w:sz w:val="24"/>
        </w:rPr>
        <w:t xml:space="preserve"> το 2008 σε διεθνές επίπεδο. Σε Κοινοτικό επίπεδο, η εμπορία εκπομπών ξεκίνησε το 2005 με την δημιουργία του Κοινοτικού συστήματος εμπορίας δικαιωμάτων εκπομπών αερίων θερμοκηπίου.</w:t>
      </w:r>
      <w:r w:rsidR="001B6615" w:rsidRPr="001B6615">
        <w:rPr>
          <w:rFonts w:ascii="Times New Roman" w:hAnsi="Times New Roman"/>
          <w:sz w:val="24"/>
        </w:rPr>
        <w:t xml:space="preserve"> </w:t>
      </w:r>
      <w:r w:rsidR="001B6615">
        <w:rPr>
          <w:rFonts w:ascii="Times New Roman" w:hAnsi="Times New Roman"/>
          <w:sz w:val="24"/>
        </w:rPr>
        <w:t>Σκοπός της εμπορίας δικαιωμάτων εκπομπών είναι να βοηθηθούν οι χώρες του Παραρτήματος Ι να επιτύχουν τους στόχους τους για μείωση των εκπομπών των αερίων του θερμοκηπίου με το μικρότερο δυνατό κόστος. Μέσω της εμπορίας δικαιωμάτων εκπομπών, μια βιομηχανική εγκατάσταση μπορεί να διαθέσει προς πώληση ένα μέρος των δικαιωμάτων εκπομπών που της αναλογούν, το οποίο εξοικονόμησε χάρη σε βελτίωση της τεχνολογίας της ή από τη συμμετοχή σε έργα ΜΚΑ και ΠΚ.</w:t>
      </w:r>
    </w:p>
    <w:p w:rsidR="009062B0" w:rsidRDefault="009062B0" w:rsidP="009062B0">
      <w:pPr>
        <w:pStyle w:val="BodyText"/>
        <w:spacing w:after="0" w:line="276" w:lineRule="auto"/>
        <w:jc w:val="both"/>
        <w:rPr>
          <w:rFonts w:ascii="Times New Roman" w:hAnsi="Times New Roman"/>
          <w:sz w:val="24"/>
        </w:rPr>
      </w:pPr>
    </w:p>
    <w:p w:rsidR="00D2659C" w:rsidRDefault="00D2659C" w:rsidP="009062B0">
      <w:pPr>
        <w:pStyle w:val="BodyText"/>
        <w:spacing w:after="0" w:line="276" w:lineRule="auto"/>
        <w:jc w:val="both"/>
        <w:rPr>
          <w:rFonts w:ascii="Times New Roman" w:hAnsi="Times New Roman"/>
          <w:sz w:val="24"/>
        </w:rPr>
      </w:pPr>
    </w:p>
    <w:p w:rsidR="00126E96" w:rsidRPr="00031E73" w:rsidRDefault="00B4317D" w:rsidP="009062B0">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4</w:t>
      </w:r>
      <w:r w:rsidR="00126E96" w:rsidRPr="00031E73">
        <w:rPr>
          <w:rFonts w:ascii="Times New Roman" w:hAnsi="Times New Roman"/>
          <w:b/>
          <w:sz w:val="28"/>
          <w:szCs w:val="26"/>
        </w:rPr>
        <w:t>.2 Το Σύστημα Εμπορίας Δικαιωμάτων Εκπομπών της ΕΕ</w:t>
      </w:r>
    </w:p>
    <w:p w:rsidR="00126E96" w:rsidRDefault="00126E96" w:rsidP="009062B0">
      <w:pPr>
        <w:pStyle w:val="BodyText"/>
        <w:spacing w:after="0" w:line="276" w:lineRule="auto"/>
        <w:jc w:val="both"/>
        <w:rPr>
          <w:rFonts w:ascii="Times New Roman" w:hAnsi="Times New Roman"/>
          <w:b/>
          <w:sz w:val="26"/>
          <w:szCs w:val="26"/>
        </w:rPr>
      </w:pPr>
    </w:p>
    <w:p w:rsidR="00126E96" w:rsidRDefault="00126E96" w:rsidP="009062B0">
      <w:pPr>
        <w:pStyle w:val="BodyText"/>
        <w:spacing w:after="0" w:line="276" w:lineRule="auto"/>
        <w:jc w:val="both"/>
        <w:rPr>
          <w:rFonts w:ascii="Times New Roman" w:hAnsi="Times New Roman"/>
          <w:sz w:val="24"/>
        </w:rPr>
      </w:pPr>
      <w:r>
        <w:rPr>
          <w:rFonts w:ascii="Times New Roman" w:hAnsi="Times New Roman"/>
          <w:sz w:val="24"/>
        </w:rPr>
        <w:t>Την 1</w:t>
      </w:r>
      <w:r>
        <w:rPr>
          <w:rFonts w:ascii="Times New Roman" w:hAnsi="Times New Roman"/>
          <w:sz w:val="24"/>
          <w:vertAlign w:val="subscript"/>
        </w:rPr>
        <w:t xml:space="preserve">η </w:t>
      </w:r>
      <w:r>
        <w:rPr>
          <w:rFonts w:ascii="Times New Roman" w:hAnsi="Times New Roman"/>
          <w:sz w:val="24"/>
        </w:rPr>
        <w:t>Ιανουαρίου του 2005 τέθηκε σε ισχύ το σύστημα</w:t>
      </w:r>
      <w:r w:rsidR="00B70A1E">
        <w:rPr>
          <w:rFonts w:ascii="Times New Roman" w:hAnsi="Times New Roman"/>
          <w:sz w:val="24"/>
        </w:rPr>
        <w:t xml:space="preserve"> εμπορίας δικαιωμάτων εκπομπών ΣΕΔΕ (</w:t>
      </w:r>
      <w:r w:rsidR="00B70A1E">
        <w:rPr>
          <w:rFonts w:ascii="Times New Roman" w:hAnsi="Times New Roman"/>
          <w:sz w:val="24"/>
          <w:lang w:val="en-US"/>
        </w:rPr>
        <w:t>European</w:t>
      </w:r>
      <w:r w:rsidR="00B70A1E" w:rsidRPr="00B70A1E">
        <w:rPr>
          <w:rFonts w:ascii="Times New Roman" w:hAnsi="Times New Roman"/>
          <w:sz w:val="24"/>
        </w:rPr>
        <w:t xml:space="preserve"> </w:t>
      </w:r>
      <w:r w:rsidR="00B70A1E">
        <w:rPr>
          <w:rFonts w:ascii="Times New Roman" w:hAnsi="Times New Roman"/>
          <w:sz w:val="24"/>
          <w:lang w:val="en-US"/>
        </w:rPr>
        <w:t>Union</w:t>
      </w:r>
      <w:r w:rsidR="00B70A1E" w:rsidRPr="00B70A1E">
        <w:rPr>
          <w:rFonts w:ascii="Times New Roman" w:hAnsi="Times New Roman"/>
          <w:sz w:val="24"/>
        </w:rPr>
        <w:t xml:space="preserve"> </w:t>
      </w:r>
      <w:r w:rsidR="00B70A1E">
        <w:rPr>
          <w:rFonts w:ascii="Times New Roman" w:hAnsi="Times New Roman"/>
          <w:sz w:val="24"/>
          <w:lang w:val="en-US"/>
        </w:rPr>
        <w:t>Emissions</w:t>
      </w:r>
      <w:r w:rsidR="00B70A1E" w:rsidRPr="00B70A1E">
        <w:rPr>
          <w:rFonts w:ascii="Times New Roman" w:hAnsi="Times New Roman"/>
          <w:sz w:val="24"/>
        </w:rPr>
        <w:t xml:space="preserve"> </w:t>
      </w:r>
      <w:r w:rsidR="00B70A1E">
        <w:rPr>
          <w:rFonts w:ascii="Times New Roman" w:hAnsi="Times New Roman"/>
          <w:sz w:val="24"/>
          <w:lang w:val="en-US"/>
        </w:rPr>
        <w:t>Trading</w:t>
      </w:r>
      <w:r w:rsidR="00B70A1E" w:rsidRPr="00B70A1E">
        <w:rPr>
          <w:rFonts w:ascii="Times New Roman" w:hAnsi="Times New Roman"/>
          <w:sz w:val="24"/>
        </w:rPr>
        <w:t xml:space="preserve"> </w:t>
      </w:r>
      <w:r w:rsidR="00B70A1E">
        <w:rPr>
          <w:rFonts w:ascii="Times New Roman" w:hAnsi="Times New Roman"/>
          <w:sz w:val="24"/>
          <w:lang w:val="en-US"/>
        </w:rPr>
        <w:t>Scheme</w:t>
      </w:r>
      <w:r w:rsidR="00B70A1E" w:rsidRPr="00B70A1E">
        <w:rPr>
          <w:rFonts w:ascii="Times New Roman" w:hAnsi="Times New Roman"/>
          <w:sz w:val="24"/>
        </w:rPr>
        <w:t xml:space="preserve"> </w:t>
      </w:r>
      <w:r w:rsidR="00B70A1E">
        <w:rPr>
          <w:rFonts w:ascii="Times New Roman" w:hAnsi="Times New Roman"/>
          <w:sz w:val="24"/>
        </w:rPr>
        <w:t>–</w:t>
      </w:r>
      <w:r w:rsidR="00B70A1E" w:rsidRPr="00B70A1E">
        <w:rPr>
          <w:rFonts w:ascii="Times New Roman" w:hAnsi="Times New Roman"/>
          <w:sz w:val="24"/>
        </w:rPr>
        <w:t xml:space="preserve"> </w:t>
      </w:r>
      <w:r w:rsidR="00B70A1E">
        <w:rPr>
          <w:rFonts w:ascii="Times New Roman" w:hAnsi="Times New Roman"/>
          <w:sz w:val="24"/>
          <w:lang w:val="en-US"/>
        </w:rPr>
        <w:t>EU</w:t>
      </w:r>
      <w:r w:rsidR="00B70A1E" w:rsidRPr="00B70A1E">
        <w:rPr>
          <w:rFonts w:ascii="Times New Roman" w:hAnsi="Times New Roman"/>
          <w:sz w:val="24"/>
        </w:rPr>
        <w:t xml:space="preserve"> </w:t>
      </w:r>
      <w:r w:rsidR="00B70A1E">
        <w:rPr>
          <w:rFonts w:ascii="Times New Roman" w:hAnsi="Times New Roman"/>
          <w:sz w:val="24"/>
          <w:lang w:val="en-US"/>
        </w:rPr>
        <w:t>ETS</w:t>
      </w:r>
      <w:r w:rsidR="00B70A1E" w:rsidRPr="00622AD7">
        <w:rPr>
          <w:rFonts w:ascii="Times New Roman" w:hAnsi="Times New Roman"/>
          <w:sz w:val="24"/>
        </w:rPr>
        <w:t>)</w:t>
      </w:r>
      <w:r>
        <w:rPr>
          <w:rFonts w:ascii="Times New Roman" w:hAnsi="Times New Roman"/>
          <w:sz w:val="24"/>
        </w:rPr>
        <w:t xml:space="preserve"> βάση της οδηγίας 2003/87/ΕΚ, με σκοπό να βοηθήσει τα κράτη μέλη της ΕΕ να τηρήσουν τις δεσμεύσεις που έχουν αναλάβει να μειώσουν τις εκπομπές αερίων του θερμοκηπίου με οικονομικώς συμφέροντα τρόπο. Είναι το μεγαλύτερο σύστημα εμπορίας εκπομπών παγκοσμίως και έχει μονάδα ανταλλαγής το Δικαίωμα Ευρωπαικής Ένωσης </w:t>
      </w:r>
      <w:r>
        <w:rPr>
          <w:rFonts w:ascii="Times New Roman" w:hAnsi="Times New Roman"/>
          <w:sz w:val="24"/>
          <w:lang w:val="en-US"/>
        </w:rPr>
        <w:t>EUA</w:t>
      </w:r>
      <w:r w:rsidRPr="00126E96">
        <w:rPr>
          <w:rFonts w:ascii="Times New Roman" w:hAnsi="Times New Roman"/>
          <w:sz w:val="24"/>
        </w:rPr>
        <w:t xml:space="preserve"> </w:t>
      </w:r>
      <w:r>
        <w:rPr>
          <w:rFonts w:ascii="Times New Roman" w:hAnsi="Times New Roman"/>
          <w:sz w:val="24"/>
        </w:rPr>
        <w:t>(</w:t>
      </w:r>
      <w:r>
        <w:rPr>
          <w:rFonts w:ascii="Times New Roman" w:hAnsi="Times New Roman"/>
          <w:sz w:val="24"/>
          <w:lang w:val="en-US"/>
        </w:rPr>
        <w:t>European</w:t>
      </w:r>
      <w:r w:rsidRPr="00126E96">
        <w:rPr>
          <w:rFonts w:ascii="Times New Roman" w:hAnsi="Times New Roman"/>
          <w:sz w:val="24"/>
        </w:rPr>
        <w:t xml:space="preserve"> </w:t>
      </w:r>
      <w:r>
        <w:rPr>
          <w:rFonts w:ascii="Times New Roman" w:hAnsi="Times New Roman"/>
          <w:sz w:val="24"/>
          <w:lang w:val="en-US"/>
        </w:rPr>
        <w:t>Union</w:t>
      </w:r>
      <w:r w:rsidRPr="00126E96">
        <w:rPr>
          <w:rFonts w:ascii="Times New Roman" w:hAnsi="Times New Roman"/>
          <w:sz w:val="24"/>
        </w:rPr>
        <w:t xml:space="preserve"> </w:t>
      </w:r>
      <w:r>
        <w:rPr>
          <w:rFonts w:ascii="Times New Roman" w:hAnsi="Times New Roman"/>
          <w:sz w:val="24"/>
          <w:lang w:val="en-US"/>
        </w:rPr>
        <w:t>Allowance</w:t>
      </w:r>
      <w:r>
        <w:rPr>
          <w:rFonts w:ascii="Times New Roman" w:hAnsi="Times New Roman"/>
          <w:sz w:val="24"/>
        </w:rPr>
        <w:t xml:space="preserve">). Στο σύστημα συμμετέχουν υποχρεωτικά </w:t>
      </w:r>
      <w:r w:rsidR="006755D5">
        <w:rPr>
          <w:rFonts w:ascii="Times New Roman" w:hAnsi="Times New Roman"/>
          <w:sz w:val="24"/>
        </w:rPr>
        <w:t>βιομηχανικές εγκαταστάσεις από τις 25 χώρες μέλη της ΕΕ. Το ΣΕΔΕ είναι ένα σύστημα «επιβολής ανωτάτου ορίου και εμπορίας» (</w:t>
      </w:r>
      <w:r w:rsidR="006755D5">
        <w:rPr>
          <w:rFonts w:ascii="Times New Roman" w:hAnsi="Times New Roman"/>
          <w:sz w:val="24"/>
          <w:lang w:val="en-US"/>
        </w:rPr>
        <w:t>cap</w:t>
      </w:r>
      <w:r w:rsidR="006755D5" w:rsidRPr="006755D5">
        <w:rPr>
          <w:rFonts w:ascii="Times New Roman" w:hAnsi="Times New Roman"/>
          <w:sz w:val="24"/>
        </w:rPr>
        <w:t>-</w:t>
      </w:r>
      <w:r w:rsidR="006755D5">
        <w:rPr>
          <w:rFonts w:ascii="Times New Roman" w:hAnsi="Times New Roman"/>
          <w:sz w:val="24"/>
          <w:lang w:val="en-US"/>
        </w:rPr>
        <w:t>and</w:t>
      </w:r>
      <w:r w:rsidR="006755D5" w:rsidRPr="006755D5">
        <w:rPr>
          <w:rFonts w:ascii="Times New Roman" w:hAnsi="Times New Roman"/>
          <w:sz w:val="24"/>
        </w:rPr>
        <w:t>-</w:t>
      </w:r>
      <w:r w:rsidR="006755D5">
        <w:rPr>
          <w:rFonts w:ascii="Times New Roman" w:hAnsi="Times New Roman"/>
          <w:sz w:val="24"/>
          <w:lang w:val="en-US"/>
        </w:rPr>
        <w:t>trade</w:t>
      </w:r>
      <w:r w:rsidR="006755D5" w:rsidRPr="006755D5">
        <w:rPr>
          <w:rFonts w:ascii="Times New Roman" w:hAnsi="Times New Roman"/>
          <w:sz w:val="24"/>
        </w:rPr>
        <w:t xml:space="preserve">), </w:t>
      </w:r>
      <w:r w:rsidR="006755D5">
        <w:rPr>
          <w:rFonts w:ascii="Times New Roman" w:hAnsi="Times New Roman"/>
          <w:sz w:val="24"/>
        </w:rPr>
        <w:t>υπάρχει δηλαδή ανώτερο όριο για τις συνολικές επιτρεπόμενες εκπομπές και επιτρέπει εντός του ορίου αυτού στους συμμετέχοντες να αγοράζουν και να πωλούν δικαιώματα κατά βούληση.</w:t>
      </w:r>
    </w:p>
    <w:p w:rsidR="008906CE" w:rsidRDefault="008906CE" w:rsidP="009062B0">
      <w:pPr>
        <w:pStyle w:val="BodyText"/>
        <w:spacing w:after="0" w:line="276" w:lineRule="auto"/>
        <w:jc w:val="both"/>
        <w:rPr>
          <w:rFonts w:ascii="Times New Roman" w:hAnsi="Times New Roman"/>
          <w:sz w:val="24"/>
        </w:rPr>
      </w:pPr>
    </w:p>
    <w:p w:rsidR="00D2659C" w:rsidRDefault="00D2659C" w:rsidP="009062B0">
      <w:pPr>
        <w:pStyle w:val="BodyText"/>
        <w:spacing w:after="0" w:line="276" w:lineRule="auto"/>
        <w:jc w:val="both"/>
        <w:rPr>
          <w:rFonts w:ascii="Times New Roman" w:hAnsi="Times New Roman"/>
          <w:sz w:val="24"/>
        </w:rPr>
      </w:pPr>
    </w:p>
    <w:p w:rsidR="004408B2" w:rsidRPr="00031E73" w:rsidRDefault="00B4317D" w:rsidP="008A4D9D">
      <w:pPr>
        <w:pStyle w:val="BodyText"/>
        <w:spacing w:after="0" w:line="276" w:lineRule="auto"/>
        <w:jc w:val="both"/>
        <w:rPr>
          <w:rFonts w:ascii="Times New Roman" w:hAnsi="Times New Roman"/>
          <w:b/>
          <w:bCs/>
          <w:sz w:val="28"/>
          <w:szCs w:val="26"/>
        </w:rPr>
      </w:pPr>
      <w:r w:rsidRPr="00031E73">
        <w:rPr>
          <w:rFonts w:ascii="Times New Roman" w:hAnsi="Times New Roman"/>
          <w:b/>
          <w:bCs/>
          <w:sz w:val="28"/>
          <w:szCs w:val="26"/>
        </w:rPr>
        <w:t>4</w:t>
      </w:r>
      <w:r w:rsidR="0028130F" w:rsidRPr="00031E73">
        <w:rPr>
          <w:rFonts w:ascii="Times New Roman" w:hAnsi="Times New Roman"/>
          <w:b/>
          <w:bCs/>
          <w:sz w:val="28"/>
          <w:szCs w:val="26"/>
        </w:rPr>
        <w:t>.</w:t>
      </w:r>
      <w:r w:rsidR="002F53E9" w:rsidRPr="00031E73">
        <w:rPr>
          <w:rFonts w:ascii="Times New Roman" w:hAnsi="Times New Roman"/>
          <w:b/>
          <w:bCs/>
          <w:sz w:val="28"/>
          <w:szCs w:val="26"/>
        </w:rPr>
        <w:t>3</w:t>
      </w:r>
      <w:r w:rsidR="0028130F" w:rsidRPr="00031E73">
        <w:rPr>
          <w:rFonts w:ascii="Times New Roman" w:hAnsi="Times New Roman"/>
          <w:b/>
          <w:bCs/>
          <w:sz w:val="28"/>
          <w:szCs w:val="26"/>
        </w:rPr>
        <w:t xml:space="preserve"> </w:t>
      </w:r>
      <w:r w:rsidR="004408B2" w:rsidRPr="00031E73">
        <w:rPr>
          <w:rFonts w:ascii="Times New Roman" w:hAnsi="Times New Roman"/>
          <w:b/>
          <w:bCs/>
          <w:sz w:val="28"/>
          <w:szCs w:val="26"/>
        </w:rPr>
        <w:t xml:space="preserve"> Οδηγία 2003/87/ΕΚ</w:t>
      </w:r>
    </w:p>
    <w:p w:rsidR="004408B2" w:rsidRDefault="004408B2" w:rsidP="00DC3969">
      <w:pPr>
        <w:pStyle w:val="BodyText"/>
        <w:spacing w:after="0" w:line="276" w:lineRule="auto"/>
        <w:jc w:val="both"/>
      </w:pPr>
    </w:p>
    <w:p w:rsidR="004408B2" w:rsidRDefault="004408B2" w:rsidP="00C61C6F">
      <w:pPr>
        <w:pStyle w:val="BodyText"/>
        <w:spacing w:after="0" w:line="276" w:lineRule="auto"/>
        <w:jc w:val="both"/>
        <w:rPr>
          <w:rFonts w:ascii="Times New Roman" w:hAnsi="Times New Roman"/>
          <w:sz w:val="24"/>
        </w:rPr>
      </w:pPr>
      <w:r>
        <w:rPr>
          <w:rFonts w:ascii="Times New Roman" w:hAnsi="Times New Roman"/>
          <w:sz w:val="24"/>
        </w:rPr>
        <w:t xml:space="preserve">Η Οδηγία 2007/83/ΕΚ του Ευρωπαϊκού Κοινοβουλίου και του Συμβουλίου της 13ης Οκτωβρίου 2003 (L 275/ 25.10.03) για τη θέσπιση συστήματος εμπορίας δικαιωμάτων εκπομπών αερίων του θερμοκηπίου στην Ευρωπαϊκή Κοινότητα και την τροποποίηση της οδηγίας 96/61/ΕΚ του Συμβουλίου, υιοθετεί Κοινοτικό σύστημα εμπορίας δικαιωμάτων εκπομπής αερίων θερμοκηπίου, με στόχο την αποτελεσματικότερη εκπλήρωση των δεσμεύσεων της Ευρωπαϊκής Κοινότητας και των κρατών-μελών της για μείωση των εκπομπών αερίων του θερμοκηπίου. Παράλληλα, αποβλέπει στον περιορισμό, κατά το δυνατόν, των αρνητικών επιπτώσεων στην οικονομική ανάπτυξη και την απασχόληση. Η Ευρωπαϊκή Επιτροπή εκτιμά ότι η κοινοτική προσέγγιση θα διασφαλίσει ότι ο ανταγωνισμός δεν θα στρεβλώνεται εντός της εσωτερικής αγοράς. Σε συνδυασμό με άλλες πολιτικές και μέτρα, η εμπορία εκπομπών αντιμετωπίζεται ως ένα σημαντικό μέρος της κοινοτικής στρατηγικής για την εφαρμογή των δεσμεύσεων της ΕΕ </w:t>
      </w:r>
      <w:r w:rsidRPr="00541F77">
        <w:rPr>
          <w:rFonts w:ascii="Times New Roman" w:hAnsi="Times New Roman"/>
          <w:bCs/>
          <w:sz w:val="24"/>
        </w:rPr>
        <w:t>(</w:t>
      </w:r>
      <w:r w:rsidRPr="00541F77">
        <w:rPr>
          <w:rFonts w:ascii="Times New Roman" w:hAnsi="Times New Roman"/>
          <w:bCs/>
          <w:sz w:val="24"/>
          <w:lang w:val="en-US"/>
        </w:rPr>
        <w:t>European</w:t>
      </w:r>
      <w:r w:rsidRPr="00541F77">
        <w:rPr>
          <w:rFonts w:ascii="Times New Roman" w:hAnsi="Times New Roman"/>
          <w:bCs/>
          <w:sz w:val="24"/>
        </w:rPr>
        <w:t xml:space="preserve"> </w:t>
      </w:r>
      <w:r w:rsidRPr="00541F77">
        <w:rPr>
          <w:rFonts w:ascii="Times New Roman" w:hAnsi="Times New Roman"/>
          <w:bCs/>
          <w:sz w:val="24"/>
          <w:lang w:val="en-US"/>
        </w:rPr>
        <w:t>Commission</w:t>
      </w:r>
      <w:r w:rsidR="00541F77" w:rsidRPr="00541F77">
        <w:rPr>
          <w:rFonts w:ascii="Times New Roman" w:hAnsi="Times New Roman"/>
          <w:bCs/>
          <w:sz w:val="24"/>
        </w:rPr>
        <w:t>,</w:t>
      </w:r>
      <w:r w:rsidRPr="00541F77">
        <w:rPr>
          <w:rFonts w:ascii="Times New Roman" w:hAnsi="Times New Roman"/>
          <w:bCs/>
          <w:sz w:val="24"/>
        </w:rPr>
        <w:t xml:space="preserve"> 2003)</w:t>
      </w:r>
      <w:r w:rsidRPr="00541F77">
        <w:rPr>
          <w:rFonts w:ascii="Times New Roman" w:hAnsi="Times New Roman"/>
          <w:sz w:val="24"/>
        </w:rPr>
        <w:t xml:space="preserve">. </w:t>
      </w:r>
    </w:p>
    <w:p w:rsidR="008906CE" w:rsidRDefault="008906CE" w:rsidP="00C61C6F">
      <w:pPr>
        <w:pStyle w:val="BodyText"/>
        <w:spacing w:after="0" w:line="276" w:lineRule="auto"/>
        <w:jc w:val="both"/>
        <w:rPr>
          <w:rFonts w:ascii="Times New Roman" w:hAnsi="Times New Roman"/>
          <w:sz w:val="24"/>
        </w:rPr>
      </w:pPr>
    </w:p>
    <w:p w:rsidR="008906CE" w:rsidRPr="008906CE" w:rsidRDefault="008906CE" w:rsidP="00C61C6F">
      <w:pPr>
        <w:pStyle w:val="BodyText"/>
        <w:spacing w:after="0" w:line="276" w:lineRule="auto"/>
        <w:jc w:val="both"/>
        <w:rPr>
          <w:rFonts w:ascii="Times New Roman" w:hAnsi="Times New Roman"/>
          <w:sz w:val="24"/>
        </w:rPr>
      </w:pPr>
      <w:r>
        <w:rPr>
          <w:rFonts w:ascii="Times New Roman" w:hAnsi="Times New Roman"/>
          <w:sz w:val="24"/>
        </w:rPr>
        <w:lastRenderedPageBreak/>
        <w:t>Τα κράτη μέλη της ΕΕ καταρτίζουν Εθνικά Σχέδια Κατανομής ΕΣΚ (</w:t>
      </w:r>
      <w:r>
        <w:rPr>
          <w:rFonts w:ascii="Times New Roman" w:hAnsi="Times New Roman"/>
          <w:sz w:val="24"/>
          <w:lang w:val="en-US"/>
        </w:rPr>
        <w:t>National</w:t>
      </w:r>
      <w:r w:rsidRPr="008906CE">
        <w:rPr>
          <w:rFonts w:ascii="Times New Roman" w:hAnsi="Times New Roman"/>
          <w:sz w:val="24"/>
        </w:rPr>
        <w:t xml:space="preserve"> </w:t>
      </w:r>
      <w:r>
        <w:rPr>
          <w:rFonts w:ascii="Times New Roman" w:hAnsi="Times New Roman"/>
          <w:sz w:val="24"/>
          <w:lang w:val="en-US"/>
        </w:rPr>
        <w:t>Allocation</w:t>
      </w:r>
      <w:r w:rsidRPr="008906CE">
        <w:rPr>
          <w:rFonts w:ascii="Times New Roman" w:hAnsi="Times New Roman"/>
          <w:sz w:val="24"/>
        </w:rPr>
        <w:t xml:space="preserve"> </w:t>
      </w:r>
      <w:r>
        <w:rPr>
          <w:rFonts w:ascii="Times New Roman" w:hAnsi="Times New Roman"/>
          <w:sz w:val="24"/>
          <w:lang w:val="en-US"/>
        </w:rPr>
        <w:t>Plans</w:t>
      </w:r>
      <w:r w:rsidRPr="008906CE">
        <w:rPr>
          <w:rFonts w:ascii="Times New Roman" w:hAnsi="Times New Roman"/>
          <w:sz w:val="24"/>
        </w:rPr>
        <w:t xml:space="preserve"> – </w:t>
      </w:r>
      <w:r>
        <w:rPr>
          <w:rFonts w:ascii="Times New Roman" w:hAnsi="Times New Roman"/>
          <w:sz w:val="24"/>
          <w:lang w:val="en-US"/>
        </w:rPr>
        <w:t>NAPs</w:t>
      </w:r>
      <w:r w:rsidRPr="008906CE">
        <w:rPr>
          <w:rFonts w:ascii="Times New Roman" w:hAnsi="Times New Roman"/>
          <w:sz w:val="24"/>
        </w:rPr>
        <w:t xml:space="preserve">), </w:t>
      </w:r>
      <w:r>
        <w:rPr>
          <w:rFonts w:ascii="Times New Roman" w:hAnsi="Times New Roman"/>
          <w:sz w:val="24"/>
        </w:rPr>
        <w:t xml:space="preserve">βάση των οποίων γίνεται η κατανομή των δικαιωμάτων στις υπόχρεες εγκαταστάσεις που βρίσκονται στο έδαφός τους. Τα ΕΣΚ θα πρέπει να βασίζονται σε αντικειμενικά και σαφώς </w:t>
      </w:r>
      <w:r w:rsidR="00EB759F">
        <w:rPr>
          <w:rFonts w:ascii="Times New Roman" w:hAnsi="Times New Roman"/>
          <w:sz w:val="24"/>
        </w:rPr>
        <w:t>ορισμένα κριτήρια. Ένα ΕΣΚ αναφέρει τις εκπομπές προηγούμενων ετών ανά τομέα δραστηριότητας και περιέχει προβλέψεις για τις μελλοντικές εκπομπές κάθε τομέα έως το 2020. Το ΕΣΚ δεν είναι μόνο ένα τεχνικό κείμενο απογραφής των εκπομπών κάθε υπόχρεης εγκατάστασης αλλά εκφράζει και την πολιτική και στρατηγική κάθε χώρας για την επίτευξη των στόχων της.</w:t>
      </w:r>
    </w:p>
    <w:p w:rsidR="007E53F0" w:rsidRPr="001934E1" w:rsidRDefault="007E53F0" w:rsidP="00C61C6F">
      <w:pPr>
        <w:pStyle w:val="BodyText"/>
        <w:spacing w:after="0" w:line="276" w:lineRule="auto"/>
        <w:jc w:val="both"/>
        <w:rPr>
          <w:rFonts w:ascii="Times New Roman" w:hAnsi="Times New Roman"/>
          <w:sz w:val="24"/>
        </w:rPr>
      </w:pPr>
    </w:p>
    <w:p w:rsidR="004408B2" w:rsidRDefault="004408B2" w:rsidP="00AE6995">
      <w:pPr>
        <w:pStyle w:val="BodyText"/>
        <w:spacing w:after="0" w:line="276" w:lineRule="auto"/>
        <w:jc w:val="both"/>
        <w:rPr>
          <w:rFonts w:ascii="Times New Roman" w:hAnsi="Times New Roman"/>
          <w:sz w:val="24"/>
        </w:rPr>
      </w:pPr>
      <w:r>
        <w:rPr>
          <w:rFonts w:ascii="Times New Roman" w:hAnsi="Times New Roman"/>
          <w:sz w:val="24"/>
        </w:rPr>
        <w:t>Η παρούσα οδηγία έχει ως στόχο να πραγματοποιήσει σημαντικές μειώσεις στις εκπομπές αερίων θερμοκηπίου με σκοπό να ελαττώσει τις επιπτώσεις των εκπομπών αυτών στο κλίμα. Από 1ης Ιανουαρίου 2005, κάθε εγκατάσταση στην οποία ασκείται μια από τις προβλεπόμενες στο παράρτημα Ι δραστηριότητες της παρούσας οδηγίας  και που εκπέμπει τα οφειλόμενα στην εν λόγω δραστηριότητα συγκεκριμένα αέρια θερμοκηπίου, οφείλει να είναι κάτοχος της προς το σκοπό αυτό χορηγούμενης από τις αρμόδιες αρχές άδειας.</w:t>
      </w:r>
      <w:r w:rsidR="00AE6995">
        <w:rPr>
          <w:rFonts w:ascii="Times New Roman" w:hAnsi="Times New Roman"/>
          <w:sz w:val="24"/>
        </w:rPr>
        <w:t xml:space="preserve"> Οι δραστηριότητες ανήκουν στους εξής τομείς</w:t>
      </w:r>
      <w:r w:rsidR="00AE6995">
        <w:rPr>
          <w:rFonts w:ascii="Times New Roman" w:hAnsi="Times New Roman"/>
          <w:sz w:val="24"/>
          <w:lang w:val="en-US"/>
        </w:rPr>
        <w:t>:</w:t>
      </w:r>
    </w:p>
    <w:p w:rsidR="00AE6995" w:rsidRPr="00AE6995" w:rsidRDefault="00AE6995" w:rsidP="00AE6995">
      <w:pPr>
        <w:pStyle w:val="BodyText"/>
        <w:spacing w:after="0" w:line="276" w:lineRule="auto"/>
        <w:jc w:val="both"/>
        <w:rPr>
          <w:rFonts w:ascii="Times New Roman" w:hAnsi="Times New Roman"/>
          <w:sz w:val="24"/>
        </w:rPr>
      </w:pPr>
    </w:p>
    <w:p w:rsidR="00AE6995" w:rsidRPr="00AE6995" w:rsidRDefault="00AE6995" w:rsidP="00D2659C">
      <w:pPr>
        <w:pStyle w:val="BodyText"/>
        <w:numPr>
          <w:ilvl w:val="0"/>
          <w:numId w:val="22"/>
        </w:numPr>
        <w:spacing w:after="0" w:line="276" w:lineRule="auto"/>
        <w:ind w:left="426"/>
        <w:jc w:val="both"/>
        <w:rPr>
          <w:rFonts w:ascii="Times New Roman" w:hAnsi="Times New Roman"/>
          <w:sz w:val="24"/>
          <w:lang w:val="en-US"/>
        </w:rPr>
      </w:pPr>
      <w:r>
        <w:rPr>
          <w:rFonts w:ascii="Times New Roman" w:hAnsi="Times New Roman"/>
          <w:sz w:val="24"/>
        </w:rPr>
        <w:t>Τομέας ενέργειας</w:t>
      </w:r>
    </w:p>
    <w:p w:rsidR="00AE6995" w:rsidRPr="00AE6995" w:rsidRDefault="00AE6995"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Τομέας παραγωγής και μεταποίησης σιδηρούχων μεταλλευμάτων</w:t>
      </w:r>
    </w:p>
    <w:p w:rsidR="00AE6995" w:rsidRDefault="00AE6995"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Τομέας εξορυκτικής βιομηχανίας</w:t>
      </w:r>
    </w:p>
    <w:p w:rsidR="00AE6995" w:rsidRDefault="00AE6995"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Τομέας παραγωγής χαρτοπολτού, χαρτιού και χαρτονιού</w:t>
      </w:r>
    </w:p>
    <w:p w:rsidR="00AE6995" w:rsidRDefault="00AE6995" w:rsidP="00AE6995">
      <w:pPr>
        <w:pStyle w:val="BodyText"/>
        <w:spacing w:after="0" w:line="276" w:lineRule="auto"/>
        <w:jc w:val="both"/>
        <w:rPr>
          <w:rFonts w:ascii="Times New Roman" w:hAnsi="Times New Roman"/>
          <w:sz w:val="24"/>
        </w:rPr>
      </w:pPr>
    </w:p>
    <w:p w:rsidR="004408B2" w:rsidRDefault="00626AB3" w:rsidP="005E1A93">
      <w:pPr>
        <w:pStyle w:val="BodyText"/>
        <w:spacing w:after="0" w:line="276" w:lineRule="auto"/>
        <w:jc w:val="both"/>
        <w:rPr>
          <w:rFonts w:ascii="Times New Roman" w:hAnsi="Times New Roman"/>
          <w:sz w:val="24"/>
        </w:rPr>
      </w:pPr>
      <w:r>
        <w:rPr>
          <w:rFonts w:ascii="Times New Roman" w:hAnsi="Times New Roman"/>
          <w:sz w:val="24"/>
        </w:rPr>
        <w:t xml:space="preserve">Οι εγκαταστάσεις που δραστηριοποιούνται σε αυτές τις κατηγορίες </w:t>
      </w:r>
      <w:r w:rsidR="005E1A93">
        <w:rPr>
          <w:rFonts w:ascii="Times New Roman" w:hAnsi="Times New Roman"/>
          <w:sz w:val="24"/>
        </w:rPr>
        <w:t xml:space="preserve">υποχρεώνονται να άδειες εκπομπής συγκεκριμένης ποσότητας αερίων θερμοκηπίου. </w:t>
      </w:r>
      <w:r w:rsidR="004408B2">
        <w:rPr>
          <w:rFonts w:ascii="Times New Roman" w:hAnsi="Times New Roman"/>
          <w:sz w:val="24"/>
        </w:rPr>
        <w:t>Στις αιτήσεις προς την αρμόδια αρχή για την λήψη άδειας εκπομπής αερίων θερμοκηπίου πρέπει να περιλαμβάνεται περιγραφή:</w:t>
      </w:r>
    </w:p>
    <w:p w:rsidR="00453DF3" w:rsidRDefault="00453DF3" w:rsidP="005E1A93">
      <w:pPr>
        <w:pStyle w:val="BodyText"/>
        <w:spacing w:after="0" w:line="276" w:lineRule="auto"/>
        <w:jc w:val="both"/>
        <w:rPr>
          <w:rFonts w:ascii="Times New Roman" w:hAnsi="Times New Roman"/>
          <w:sz w:val="24"/>
        </w:rPr>
      </w:pPr>
    </w:p>
    <w:p w:rsidR="004408B2" w:rsidRPr="00BF5651"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της εγκατάστασης και των δραστηριοτήτων της, καθώς και των χρησιμοποιούμενων τεχνολογιών</w:t>
      </w:r>
    </w:p>
    <w:p w:rsidR="004408B2" w:rsidRPr="00BF5651"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των χρησιμοποιούμενων υλών των οποίων η χρήση είναι πιθανό να οδηγήσει σε εκπομπές αερίων θερμοκηπίου οι οποίες αναφέρονται στο παράρτημα ΙΙ</w:t>
      </w:r>
    </w:p>
    <w:p w:rsidR="004408B2" w:rsidRPr="00BF5651"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των πηγών εκπομπών</w:t>
      </w:r>
    </w:p>
    <w:p w:rsidR="004408B2" w:rsidRDefault="004408B2"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των προβλεπόμενων μέτρων για την παρακολούθηση των εκπομπών και την κοινοποίησή τους</w:t>
      </w:r>
    </w:p>
    <w:p w:rsidR="004408B2" w:rsidRDefault="004408B2" w:rsidP="007E53F0">
      <w:pPr>
        <w:pStyle w:val="BodyText"/>
        <w:tabs>
          <w:tab w:val="left" w:pos="1414"/>
        </w:tabs>
        <w:spacing w:after="0" w:line="276" w:lineRule="auto"/>
        <w:ind w:left="707" w:hanging="283"/>
        <w:jc w:val="both"/>
        <w:rPr>
          <w:rFonts w:ascii="Times New Roman" w:hAnsi="Times New Roman"/>
          <w:szCs w:val="22"/>
        </w:rPr>
      </w:pPr>
    </w:p>
    <w:p w:rsidR="004408B2" w:rsidRPr="007905AC" w:rsidRDefault="004408B2" w:rsidP="00DD0AFD">
      <w:pPr>
        <w:pStyle w:val="BodyText"/>
        <w:spacing w:line="276" w:lineRule="auto"/>
        <w:jc w:val="both"/>
        <w:rPr>
          <w:rFonts w:ascii="Times New Roman" w:hAnsi="Times New Roman"/>
          <w:sz w:val="24"/>
        </w:rPr>
      </w:pPr>
      <w:r>
        <w:rPr>
          <w:rFonts w:ascii="Times New Roman" w:hAnsi="Times New Roman"/>
          <w:sz w:val="24"/>
        </w:rPr>
        <w:t xml:space="preserve">Οι αρχές αυτές εκδίδουν τη σχετική άδεια εφόσον κρίνουν ότι ο φορέας εκμετάλλευσης των εγκαταστάσεων είναι σε θέση να παρακολουθεί και να αναφέρει τις εκπομπές. Οι άδειες μπορούν να καλύπτουν μία ή περισσότερες εγκαταστάσεις στον ίδιο τόπο υπό τον ίδιο φορέα εκμετάλλευσης. Περιλαμβάνουν </w:t>
      </w:r>
      <w:r w:rsidRPr="007905AC">
        <w:rPr>
          <w:rFonts w:ascii="Times New Roman" w:hAnsi="Times New Roman"/>
          <w:bCs/>
          <w:sz w:val="24"/>
          <w:lang w:val="en-US"/>
        </w:rPr>
        <w:t>(Eu</w:t>
      </w:r>
      <w:r w:rsidR="007905AC">
        <w:rPr>
          <w:rFonts w:ascii="Times New Roman" w:hAnsi="Times New Roman"/>
          <w:bCs/>
          <w:sz w:val="24"/>
          <w:lang w:val="en-US"/>
        </w:rPr>
        <w:t>ropean Commission,</w:t>
      </w:r>
      <w:r w:rsidRPr="007905AC">
        <w:rPr>
          <w:rFonts w:ascii="Times New Roman" w:hAnsi="Times New Roman"/>
          <w:bCs/>
          <w:sz w:val="24"/>
          <w:lang w:val="en-US"/>
        </w:rPr>
        <w:t xml:space="preserve"> 2004)</w:t>
      </w:r>
      <w:r w:rsidRPr="007905AC">
        <w:rPr>
          <w:rFonts w:ascii="Times New Roman" w:hAnsi="Times New Roman"/>
          <w:sz w:val="24"/>
        </w:rPr>
        <w:t>:</w:t>
      </w:r>
    </w:p>
    <w:p w:rsidR="004408B2" w:rsidRPr="00BF5651"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το όνομα και τη διεύθυνση του φορέα εκμετάλλευσης</w:t>
      </w:r>
    </w:p>
    <w:p w:rsidR="004408B2" w:rsidRPr="00BF5651" w:rsidRDefault="00202D9B"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 xml:space="preserve">περιγραφή της εγκατάστασης και των δραστηριοτήτων της </w:t>
      </w:r>
    </w:p>
    <w:p w:rsidR="004408B2" w:rsidRPr="00BF5651"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πρόγραμμα παρακολούθησης</w:t>
      </w:r>
      <w:r w:rsidR="00F60053">
        <w:rPr>
          <w:rFonts w:ascii="Times New Roman" w:hAnsi="Times New Roman"/>
          <w:sz w:val="24"/>
        </w:rPr>
        <w:t xml:space="preserve"> και σχετικές εκθέσεις σύμφωνες με τις κατευθυντήριες που περιγράφονται στην απόφαση 2004/156/ΕΚ της Ευρωπαικής Επιτροπής</w:t>
      </w:r>
    </w:p>
    <w:p w:rsidR="004408B2" w:rsidRPr="00BF5651"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απαιτήσεις για την αναφορά των εκπομπών</w:t>
      </w:r>
    </w:p>
    <w:p w:rsidR="004408B2" w:rsidRDefault="004408B2" w:rsidP="00D2659C">
      <w:pPr>
        <w:pStyle w:val="BodyText"/>
        <w:numPr>
          <w:ilvl w:val="0"/>
          <w:numId w:val="22"/>
        </w:numPr>
        <w:spacing w:after="0" w:line="276" w:lineRule="auto"/>
        <w:ind w:left="426"/>
        <w:jc w:val="both"/>
        <w:rPr>
          <w:rFonts w:ascii="Times New Roman" w:hAnsi="Times New Roman"/>
          <w:sz w:val="24"/>
        </w:rPr>
      </w:pPr>
      <w:r w:rsidRPr="00BF5651">
        <w:rPr>
          <w:rFonts w:ascii="Times New Roman" w:hAnsi="Times New Roman"/>
          <w:sz w:val="24"/>
        </w:rPr>
        <w:t>υποχρέωση επιστροφής, εντός του πρώτου τετραμήνου κάθε έτους, των δικαιωμάτων που αντιστοιχούν στις συνολικές εκπομπές του προηγούμενου έτους</w:t>
      </w:r>
    </w:p>
    <w:p w:rsidR="00BF5651" w:rsidRPr="00BF5651" w:rsidRDefault="00BF5651" w:rsidP="00D2659C">
      <w:pPr>
        <w:pStyle w:val="BodyText"/>
        <w:spacing w:after="0" w:line="276" w:lineRule="auto"/>
        <w:ind w:left="426"/>
        <w:jc w:val="both"/>
        <w:rPr>
          <w:rFonts w:ascii="Times New Roman" w:hAnsi="Times New Roman"/>
          <w:sz w:val="24"/>
        </w:rPr>
      </w:pPr>
    </w:p>
    <w:p w:rsidR="004408B2" w:rsidRDefault="004408B2" w:rsidP="00142416">
      <w:pPr>
        <w:pStyle w:val="BodyText"/>
        <w:spacing w:after="0" w:line="276" w:lineRule="auto"/>
        <w:jc w:val="both"/>
        <w:rPr>
          <w:rFonts w:ascii="Times New Roman" w:hAnsi="Times New Roman"/>
          <w:sz w:val="24"/>
        </w:rPr>
      </w:pPr>
      <w:r>
        <w:rPr>
          <w:rFonts w:ascii="Times New Roman" w:hAnsi="Times New Roman"/>
          <w:sz w:val="24"/>
        </w:rPr>
        <w:lastRenderedPageBreak/>
        <w:t>Η αρμόδια αρχή επανεξετάζει την άδεια εκπομπής αερίων θερμοκηπίου ανά πεντάμηνο και προβαίνει στις αναγκαίες τροποποιήσεις.</w:t>
      </w:r>
    </w:p>
    <w:p w:rsidR="0021062D" w:rsidRDefault="0021062D" w:rsidP="00142416">
      <w:pPr>
        <w:pStyle w:val="BodyText"/>
        <w:spacing w:after="0" w:line="276" w:lineRule="auto"/>
        <w:rPr>
          <w:rStyle w:val="Strong"/>
          <w:rFonts w:ascii="Times New Roman" w:hAnsi="Times New Roman"/>
          <w:sz w:val="26"/>
          <w:szCs w:val="26"/>
        </w:rPr>
      </w:pPr>
    </w:p>
    <w:p w:rsidR="00D2659C" w:rsidRPr="00F75E02" w:rsidRDefault="00D2659C" w:rsidP="00142416">
      <w:pPr>
        <w:pStyle w:val="BodyText"/>
        <w:spacing w:after="0" w:line="276" w:lineRule="auto"/>
        <w:rPr>
          <w:rStyle w:val="Strong"/>
          <w:rFonts w:ascii="Times New Roman" w:hAnsi="Times New Roman"/>
          <w:sz w:val="26"/>
          <w:szCs w:val="26"/>
        </w:rPr>
      </w:pPr>
    </w:p>
    <w:p w:rsidR="004408B2" w:rsidRPr="00031E73" w:rsidRDefault="00E90998" w:rsidP="00060F69">
      <w:pPr>
        <w:pStyle w:val="BodyText"/>
        <w:spacing w:after="0" w:line="276" w:lineRule="auto"/>
        <w:rPr>
          <w:rStyle w:val="Strong"/>
          <w:rFonts w:ascii="Times New Roman" w:hAnsi="Times New Roman"/>
          <w:sz w:val="28"/>
          <w:szCs w:val="26"/>
        </w:rPr>
      </w:pPr>
      <w:r w:rsidRPr="00031E73">
        <w:rPr>
          <w:rStyle w:val="Strong"/>
          <w:rFonts w:ascii="Times New Roman" w:hAnsi="Times New Roman"/>
          <w:sz w:val="28"/>
          <w:szCs w:val="26"/>
        </w:rPr>
        <w:t>4</w:t>
      </w:r>
      <w:r w:rsidR="0028130F" w:rsidRPr="00031E73">
        <w:rPr>
          <w:rStyle w:val="Strong"/>
          <w:rFonts w:ascii="Times New Roman" w:hAnsi="Times New Roman"/>
          <w:sz w:val="28"/>
          <w:szCs w:val="26"/>
        </w:rPr>
        <w:t>.</w:t>
      </w:r>
      <w:r w:rsidRPr="00031E73">
        <w:rPr>
          <w:rStyle w:val="Strong"/>
          <w:rFonts w:ascii="Times New Roman" w:hAnsi="Times New Roman"/>
          <w:sz w:val="28"/>
          <w:szCs w:val="26"/>
        </w:rPr>
        <w:t>4</w:t>
      </w:r>
      <w:r w:rsidR="0028130F" w:rsidRPr="00031E73">
        <w:rPr>
          <w:rStyle w:val="Strong"/>
          <w:rFonts w:ascii="Times New Roman" w:hAnsi="Times New Roman"/>
          <w:sz w:val="28"/>
          <w:szCs w:val="26"/>
        </w:rPr>
        <w:t xml:space="preserve"> </w:t>
      </w:r>
      <w:r w:rsidR="00195CD0" w:rsidRPr="00031E73">
        <w:rPr>
          <w:rStyle w:val="Strong"/>
          <w:rFonts w:ascii="Times New Roman" w:hAnsi="Times New Roman"/>
          <w:sz w:val="28"/>
          <w:szCs w:val="26"/>
        </w:rPr>
        <w:t xml:space="preserve"> Οδηγία 2004/101/ΕΚ </w:t>
      </w:r>
    </w:p>
    <w:p w:rsidR="00AF0C37" w:rsidRDefault="00AF0C37" w:rsidP="00060F69">
      <w:pPr>
        <w:pStyle w:val="BodyText"/>
        <w:spacing w:after="0" w:line="276" w:lineRule="auto"/>
        <w:rPr>
          <w:rStyle w:val="Strong"/>
          <w:rFonts w:ascii="Times New Roman" w:hAnsi="Times New Roman"/>
          <w:sz w:val="26"/>
          <w:szCs w:val="26"/>
        </w:rPr>
      </w:pPr>
    </w:p>
    <w:p w:rsidR="00AF0C37" w:rsidRDefault="00AF0C37" w:rsidP="00AF0C37">
      <w:pPr>
        <w:pStyle w:val="BodyText"/>
        <w:spacing w:after="0" w:line="276" w:lineRule="auto"/>
        <w:jc w:val="both"/>
        <w:rPr>
          <w:rFonts w:ascii="Times New Roman" w:hAnsi="Times New Roman"/>
          <w:sz w:val="24"/>
        </w:rPr>
      </w:pPr>
      <w:r>
        <w:rPr>
          <w:rFonts w:ascii="Times New Roman" w:hAnsi="Times New Roman" w:cs="Times New Roman"/>
          <w:sz w:val="24"/>
        </w:rPr>
        <w:t xml:space="preserve">Με την οδηγία 2004/101/ΕΚ ενισχύεται ο δεσμός μεταξύ του συστήματος εμπορίας εκπομπών της ΕΕ και του Πρωτοκόλλου του Κιότο, καθώς οι μηχανισμοί Καθαρής Ανάπτυξης και Προγραμμάτων από Κοινού καθίστανται συμβατοί με το εν λόγω σύστημα. Έτσι, στα πλαίσια του συστήματος εμπορίας δικαιωμάτων εκπομπών, οι φορείς εκμετάλλευσης μπορούν να χρησιμοποιούν τους δυο αυτούς μηχανισμούς ώστε να μπορούν να τηρούν τις δεσμεύσεις τους. Αναγνωρίζει επομένως την εγκυρότητα των πιστώσεων που απορρέουν από τους ΜΚΑ και ΠΚ, </w:t>
      </w:r>
      <w:r>
        <w:rPr>
          <w:rFonts w:ascii="Times New Roman" w:hAnsi="Times New Roman" w:cs="Times New Roman"/>
          <w:sz w:val="24"/>
          <w:lang w:val="en-US"/>
        </w:rPr>
        <w:t>CERs</w:t>
      </w:r>
      <w:r w:rsidRPr="00737901">
        <w:rPr>
          <w:rFonts w:ascii="Times New Roman" w:hAnsi="Times New Roman" w:cs="Times New Roman"/>
          <w:sz w:val="24"/>
        </w:rPr>
        <w:t xml:space="preserve"> </w:t>
      </w:r>
      <w:r>
        <w:rPr>
          <w:rFonts w:ascii="Times New Roman" w:hAnsi="Times New Roman" w:cs="Times New Roman"/>
          <w:sz w:val="24"/>
        </w:rPr>
        <w:t xml:space="preserve">και </w:t>
      </w:r>
      <w:r>
        <w:rPr>
          <w:rFonts w:ascii="Times New Roman" w:hAnsi="Times New Roman" w:cs="Times New Roman"/>
          <w:sz w:val="24"/>
          <w:lang w:val="en-US"/>
        </w:rPr>
        <w:t>ERUs</w:t>
      </w:r>
      <w:r w:rsidRPr="00737901">
        <w:rPr>
          <w:rFonts w:ascii="Times New Roman" w:hAnsi="Times New Roman" w:cs="Times New Roman"/>
          <w:sz w:val="24"/>
        </w:rPr>
        <w:t xml:space="preserve"> </w:t>
      </w:r>
      <w:r>
        <w:rPr>
          <w:rFonts w:ascii="Times New Roman" w:hAnsi="Times New Roman" w:cs="Times New Roman"/>
          <w:sz w:val="24"/>
        </w:rPr>
        <w:t xml:space="preserve">αντίστοιχα, όπως και από το σύστημα εμπορίας ρύπων, εκτός από αυτές που παράγονται από πυρηνικές εγκαταστάσεις και από δραστηριότητες σχετικές με χρήση γης, αλλαγή χρήσης γης και δασοκομίας. </w:t>
      </w:r>
      <w:r>
        <w:rPr>
          <w:rFonts w:ascii="Times New Roman" w:hAnsi="Times New Roman"/>
          <w:sz w:val="24"/>
        </w:rPr>
        <w:t>Η οδηγία περιέχει, επίσης, ρυθμίσεις ούτως ώστε οι ERU και CER να μην υπολογίζονται δύο φορές, όταν προκύπτουν από δραστηριότητες που έχουν, επίσης, ως αποτέλεσμα τη μείωση ή τον περιορισμό των εκπομπών των εγκαταστάσεων, σύμφωνα με την οδηγία 2003/87/ΕΚ.</w:t>
      </w:r>
    </w:p>
    <w:p w:rsidR="001E25D9" w:rsidRDefault="001E25D9" w:rsidP="00060F69">
      <w:pPr>
        <w:pStyle w:val="BodyText"/>
        <w:spacing w:after="0" w:line="276" w:lineRule="auto"/>
        <w:rPr>
          <w:rFonts w:ascii="Times New Roman" w:hAnsi="Times New Roman"/>
          <w:sz w:val="26"/>
          <w:szCs w:val="26"/>
        </w:rPr>
      </w:pPr>
    </w:p>
    <w:p w:rsidR="004408B2" w:rsidRPr="001E25D9" w:rsidRDefault="001E25D9" w:rsidP="00DD2B82">
      <w:pPr>
        <w:pStyle w:val="BodyText"/>
        <w:spacing w:after="0" w:line="276" w:lineRule="auto"/>
        <w:rPr>
          <w:rFonts w:ascii="Times New Roman" w:hAnsi="Times New Roman"/>
          <w:sz w:val="24"/>
        </w:rPr>
      </w:pPr>
      <w:r>
        <w:rPr>
          <w:rFonts w:ascii="Times New Roman" w:hAnsi="Times New Roman"/>
          <w:sz w:val="24"/>
        </w:rPr>
        <w:t xml:space="preserve">Από το 2013 θα αρχίσει να μειώνεται γραμμικά η συνολική ποσότητα δικαιωμάτων εκπομπών που διατίθενται κάθε χρόνο στην ΕΕ. </w:t>
      </w:r>
      <w:r w:rsidR="00DD2B82">
        <w:rPr>
          <w:rFonts w:ascii="Times New Roman" w:hAnsi="Times New Roman"/>
          <w:sz w:val="24"/>
        </w:rPr>
        <w:t xml:space="preserve">Εθνικά σχέδια, τα οποία έχουν γίνει δεκτά από την Επιτροπή και υλοποιούνται το 2008-2012, αποτελούν τη βάση υπολογισμού των δικαιωμάτων για το 2013. Τα κράτη μέλη θέτουν σε πλειστηριασμό όλα τα δικαιώματα, η κατανομή των οποίων </w:t>
      </w:r>
      <w:r w:rsidR="004408B2">
        <w:rPr>
          <w:rFonts w:ascii="Times New Roman" w:hAnsi="Times New Roman"/>
          <w:sz w:val="24"/>
        </w:rPr>
        <w:t xml:space="preserve">πρέπει να γίνεται με τους ακόλουθους τρόπους </w:t>
      </w:r>
      <w:r w:rsidR="004408B2" w:rsidRPr="003D69E4">
        <w:rPr>
          <w:rFonts w:ascii="Times New Roman" w:hAnsi="Times New Roman"/>
          <w:bCs/>
          <w:sz w:val="24"/>
        </w:rPr>
        <w:t>(</w:t>
      </w:r>
      <w:r w:rsidR="003D69E4">
        <w:rPr>
          <w:rFonts w:ascii="Times New Roman" w:hAnsi="Times New Roman"/>
          <w:bCs/>
          <w:sz w:val="24"/>
        </w:rPr>
        <w:t>Μπρεδήμας</w:t>
      </w:r>
      <w:r w:rsidR="003D69E4" w:rsidRPr="003D69E4">
        <w:rPr>
          <w:rFonts w:ascii="Times New Roman" w:hAnsi="Times New Roman"/>
          <w:bCs/>
          <w:sz w:val="24"/>
        </w:rPr>
        <w:t xml:space="preserve">, </w:t>
      </w:r>
      <w:r w:rsidR="004408B2" w:rsidRPr="003D69E4">
        <w:rPr>
          <w:rFonts w:ascii="Times New Roman" w:hAnsi="Times New Roman"/>
          <w:bCs/>
          <w:sz w:val="24"/>
        </w:rPr>
        <w:t xml:space="preserve"> 2007)</w:t>
      </w:r>
      <w:r w:rsidR="004408B2" w:rsidRPr="003D69E4">
        <w:rPr>
          <w:rFonts w:ascii="Times New Roman" w:hAnsi="Times New Roman"/>
          <w:sz w:val="24"/>
        </w:rPr>
        <w:t>:</w:t>
      </w:r>
    </w:p>
    <w:p w:rsidR="00C05164" w:rsidRPr="001E25D9" w:rsidRDefault="00C05164" w:rsidP="00C05164">
      <w:pPr>
        <w:pStyle w:val="BodyText"/>
        <w:spacing w:after="0" w:line="276" w:lineRule="auto"/>
        <w:jc w:val="both"/>
        <w:rPr>
          <w:rFonts w:ascii="Times New Roman" w:hAnsi="Times New Roman"/>
          <w:sz w:val="24"/>
        </w:rPr>
      </w:pPr>
    </w:p>
    <w:p w:rsidR="004408B2" w:rsidRDefault="004408B2"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88% κατανέμονται μεταξύ των κρατών μελών βάσει των εκπομπών τους</w:t>
      </w:r>
    </w:p>
    <w:p w:rsidR="004408B2" w:rsidRDefault="004408B2"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10% κατανέμονται για λόγους αλληλεγγύης και ανάπτυξης</w:t>
      </w:r>
    </w:p>
    <w:p w:rsidR="004408B2" w:rsidRDefault="004408B2"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2% κατανέμονται μεταξύ των κρατών μελών των οποίων οι εκπομπές αερίων θερμοκηπίου το 2005, οι οποίες ισχύουν για τα κράτη μέλη δυνάμει του πρωτόκολλου του Κιότο, ήταν τουλάχιστον κατά 20% χαμηλότερες τη</w:t>
      </w:r>
      <w:r w:rsidR="00F60053">
        <w:rPr>
          <w:rFonts w:ascii="Times New Roman" w:hAnsi="Times New Roman"/>
          <w:sz w:val="24"/>
        </w:rPr>
        <w:t xml:space="preserve">ς </w:t>
      </w:r>
      <w:r>
        <w:rPr>
          <w:rFonts w:ascii="Times New Roman" w:hAnsi="Times New Roman"/>
          <w:sz w:val="24"/>
        </w:rPr>
        <w:t xml:space="preserve"> χρονιά</w:t>
      </w:r>
      <w:r w:rsidR="00F60053">
        <w:rPr>
          <w:rFonts w:ascii="Times New Roman" w:hAnsi="Times New Roman"/>
          <w:sz w:val="24"/>
        </w:rPr>
        <w:t xml:space="preserve">ς </w:t>
      </w:r>
      <w:r>
        <w:rPr>
          <w:rFonts w:ascii="Times New Roman" w:hAnsi="Times New Roman"/>
          <w:sz w:val="24"/>
        </w:rPr>
        <w:t xml:space="preserve"> αναφοράς</w:t>
      </w:r>
    </w:p>
    <w:p w:rsidR="004408B2" w:rsidRDefault="004408B2" w:rsidP="000144CE">
      <w:pPr>
        <w:pStyle w:val="BodyText"/>
        <w:tabs>
          <w:tab w:val="left" w:pos="1414"/>
        </w:tabs>
        <w:spacing w:after="0" w:line="276" w:lineRule="auto"/>
        <w:ind w:left="707" w:hanging="283"/>
        <w:jc w:val="both"/>
        <w:rPr>
          <w:rFonts w:ascii="Times New Roman" w:hAnsi="Times New Roman"/>
          <w:sz w:val="24"/>
        </w:rPr>
      </w:pPr>
    </w:p>
    <w:p w:rsidR="004408B2" w:rsidRPr="001934E1" w:rsidRDefault="004408B2" w:rsidP="0019683C">
      <w:pPr>
        <w:pStyle w:val="BodyText"/>
        <w:spacing w:after="0" w:line="276" w:lineRule="auto"/>
        <w:jc w:val="both"/>
        <w:rPr>
          <w:rFonts w:ascii="Times New Roman" w:hAnsi="Times New Roman"/>
          <w:sz w:val="24"/>
        </w:rPr>
      </w:pPr>
      <w:r>
        <w:rPr>
          <w:rFonts w:ascii="Times New Roman" w:hAnsi="Times New Roman"/>
          <w:sz w:val="24"/>
        </w:rPr>
        <w:t>Τουλάχιστον 50% των εισπράξεων από τον πλειστηριασμό των δικαιωμάτων οφείλει να χρησιμοποιείται για τους ακόλουθους σκοπούς:</w:t>
      </w:r>
    </w:p>
    <w:p w:rsidR="0019683C" w:rsidRPr="001934E1" w:rsidRDefault="0019683C" w:rsidP="0019683C">
      <w:pPr>
        <w:pStyle w:val="BodyText"/>
        <w:spacing w:after="0" w:line="276" w:lineRule="auto"/>
        <w:jc w:val="both"/>
        <w:rPr>
          <w:rFonts w:ascii="Times New Roman" w:hAnsi="Times New Roman"/>
          <w:sz w:val="24"/>
        </w:rPr>
      </w:pPr>
    </w:p>
    <w:p w:rsidR="004408B2" w:rsidRPr="00D81DA3" w:rsidRDefault="004408B2" w:rsidP="00D2659C">
      <w:pPr>
        <w:pStyle w:val="BodyText"/>
        <w:numPr>
          <w:ilvl w:val="0"/>
          <w:numId w:val="22"/>
        </w:numPr>
        <w:spacing w:after="0" w:line="276" w:lineRule="auto"/>
        <w:ind w:left="426"/>
        <w:jc w:val="both"/>
        <w:rPr>
          <w:rFonts w:ascii="Times New Roman" w:hAnsi="Times New Roman"/>
          <w:sz w:val="24"/>
        </w:rPr>
      </w:pPr>
      <w:r w:rsidRPr="00D81DA3">
        <w:rPr>
          <w:rFonts w:ascii="Times New Roman" w:hAnsi="Times New Roman"/>
          <w:sz w:val="24"/>
        </w:rPr>
        <w:t>μείωση των αερίων θερμοκηπίου</w:t>
      </w:r>
    </w:p>
    <w:p w:rsidR="004408B2" w:rsidRPr="00D81DA3" w:rsidRDefault="004408B2" w:rsidP="00D2659C">
      <w:pPr>
        <w:pStyle w:val="BodyText"/>
        <w:numPr>
          <w:ilvl w:val="0"/>
          <w:numId w:val="22"/>
        </w:numPr>
        <w:spacing w:after="0" w:line="276" w:lineRule="auto"/>
        <w:ind w:left="426"/>
        <w:jc w:val="both"/>
        <w:rPr>
          <w:rFonts w:ascii="Times New Roman" w:hAnsi="Times New Roman"/>
          <w:sz w:val="24"/>
        </w:rPr>
      </w:pPr>
      <w:r w:rsidRPr="00D81DA3">
        <w:rPr>
          <w:rFonts w:ascii="Times New Roman" w:hAnsi="Times New Roman"/>
          <w:sz w:val="24"/>
        </w:rPr>
        <w:t>ανάπτυξη ανανεώσιμων πηγών ενέργειας, καθώς και άλλων τεχνολογιών που συμβάλλουν στη μετάβαση προς μία οικονομία χαμηλών εκπομπών άνθρακα</w:t>
      </w:r>
    </w:p>
    <w:p w:rsidR="004408B2" w:rsidRDefault="004408B2"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μέτρα με στόχο την αποφυγή της αποδάσωσης και μέτρα για την αύξηση της δάσωσης και της αναδάσωσης</w:t>
      </w:r>
    </w:p>
    <w:p w:rsidR="004408B2" w:rsidRPr="00D81DA3" w:rsidRDefault="004408B2" w:rsidP="00D2659C">
      <w:pPr>
        <w:pStyle w:val="BodyText"/>
        <w:numPr>
          <w:ilvl w:val="0"/>
          <w:numId w:val="22"/>
        </w:numPr>
        <w:spacing w:after="0" w:line="276" w:lineRule="auto"/>
        <w:ind w:left="426"/>
        <w:jc w:val="both"/>
        <w:rPr>
          <w:rFonts w:ascii="Times New Roman" w:hAnsi="Times New Roman"/>
          <w:sz w:val="24"/>
        </w:rPr>
      </w:pPr>
      <w:r w:rsidRPr="00D81DA3">
        <w:rPr>
          <w:rFonts w:ascii="Times New Roman" w:hAnsi="Times New Roman"/>
          <w:sz w:val="24"/>
        </w:rPr>
        <w:t>απομόνωση του CO</w:t>
      </w:r>
      <w:r w:rsidR="00D81DA3" w:rsidRPr="00D81DA3">
        <w:rPr>
          <w:rFonts w:ascii="Times New Roman" w:hAnsi="Times New Roman"/>
          <w:sz w:val="24"/>
          <w:vertAlign w:val="subscript"/>
        </w:rPr>
        <w:t>2</w:t>
      </w:r>
      <w:r w:rsidRPr="00D81DA3">
        <w:rPr>
          <w:rFonts w:ascii="Times New Roman" w:hAnsi="Times New Roman"/>
          <w:sz w:val="24"/>
        </w:rPr>
        <w:t xml:space="preserve"> από τα δάση</w:t>
      </w:r>
    </w:p>
    <w:p w:rsidR="004408B2" w:rsidRPr="00D81DA3" w:rsidRDefault="004408B2" w:rsidP="00D2659C">
      <w:pPr>
        <w:pStyle w:val="BodyText"/>
        <w:numPr>
          <w:ilvl w:val="0"/>
          <w:numId w:val="22"/>
        </w:numPr>
        <w:spacing w:after="0" w:line="276" w:lineRule="auto"/>
        <w:ind w:left="426"/>
        <w:jc w:val="both"/>
        <w:rPr>
          <w:rFonts w:ascii="Times New Roman" w:hAnsi="Times New Roman"/>
          <w:szCs w:val="22"/>
        </w:rPr>
      </w:pPr>
      <w:r w:rsidRPr="00D81DA3">
        <w:rPr>
          <w:rFonts w:ascii="Times New Roman" w:hAnsi="Times New Roman"/>
          <w:sz w:val="24"/>
        </w:rPr>
        <w:t xml:space="preserve">δέσμευση </w:t>
      </w:r>
      <w:r w:rsidR="00D81DA3">
        <w:rPr>
          <w:rFonts w:ascii="Times New Roman" w:hAnsi="Times New Roman"/>
          <w:sz w:val="24"/>
        </w:rPr>
        <w:t>και γεωλογική αποθήκευση του CO</w:t>
      </w:r>
      <w:r w:rsidR="00D81DA3" w:rsidRPr="00D81DA3">
        <w:rPr>
          <w:rFonts w:ascii="Times New Roman" w:hAnsi="Times New Roman"/>
          <w:sz w:val="24"/>
          <w:vertAlign w:val="subscript"/>
        </w:rPr>
        <w:t>2</w:t>
      </w:r>
    </w:p>
    <w:p w:rsidR="004408B2" w:rsidRPr="00D81DA3" w:rsidRDefault="004408B2" w:rsidP="00D2659C">
      <w:pPr>
        <w:pStyle w:val="BodyText"/>
        <w:numPr>
          <w:ilvl w:val="0"/>
          <w:numId w:val="22"/>
        </w:numPr>
        <w:spacing w:after="0" w:line="276" w:lineRule="auto"/>
        <w:ind w:left="426"/>
        <w:jc w:val="both"/>
        <w:rPr>
          <w:rFonts w:ascii="Times New Roman" w:hAnsi="Times New Roman"/>
          <w:sz w:val="24"/>
        </w:rPr>
      </w:pPr>
      <w:r w:rsidRPr="00D81DA3">
        <w:rPr>
          <w:rFonts w:ascii="Times New Roman" w:hAnsi="Times New Roman"/>
          <w:sz w:val="24"/>
        </w:rPr>
        <w:t>στροφής προς τα χαμηλών εκπομπών και δημόσια μέσα συγκοινωνίας</w:t>
      </w:r>
    </w:p>
    <w:p w:rsidR="004408B2" w:rsidRPr="00D81DA3" w:rsidRDefault="004408B2" w:rsidP="00D2659C">
      <w:pPr>
        <w:pStyle w:val="BodyText"/>
        <w:numPr>
          <w:ilvl w:val="0"/>
          <w:numId w:val="22"/>
        </w:numPr>
        <w:spacing w:after="0" w:line="276" w:lineRule="auto"/>
        <w:ind w:left="426"/>
        <w:jc w:val="both"/>
        <w:rPr>
          <w:rFonts w:ascii="Times New Roman" w:hAnsi="Times New Roman"/>
          <w:sz w:val="24"/>
        </w:rPr>
      </w:pPr>
      <w:r w:rsidRPr="00D81DA3">
        <w:rPr>
          <w:rFonts w:ascii="Times New Roman" w:hAnsi="Times New Roman"/>
          <w:sz w:val="24"/>
        </w:rPr>
        <w:t>έρευνα στον τομέα της ενεργειακής απόδοσης και των καθαρών τεχνολογιών</w:t>
      </w:r>
    </w:p>
    <w:p w:rsidR="004408B2" w:rsidRPr="00D81DA3" w:rsidRDefault="004408B2" w:rsidP="00D2659C">
      <w:pPr>
        <w:pStyle w:val="BodyText"/>
        <w:numPr>
          <w:ilvl w:val="0"/>
          <w:numId w:val="22"/>
        </w:numPr>
        <w:spacing w:after="0" w:line="276" w:lineRule="auto"/>
        <w:ind w:left="426"/>
        <w:jc w:val="both"/>
        <w:rPr>
          <w:rFonts w:ascii="Times New Roman" w:hAnsi="Times New Roman"/>
          <w:sz w:val="24"/>
        </w:rPr>
      </w:pPr>
      <w:r w:rsidRPr="00D81DA3">
        <w:rPr>
          <w:rFonts w:ascii="Times New Roman" w:hAnsi="Times New Roman"/>
          <w:sz w:val="24"/>
        </w:rPr>
        <w:t>ενίσχυση της ενεργειακής απόδοσης και της μόνωσης</w:t>
      </w:r>
    </w:p>
    <w:p w:rsidR="004408B2" w:rsidRDefault="004408B2"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lastRenderedPageBreak/>
        <w:t>την κάλυψη των διοικητικών δαπανών για τη διαχείριση του κοινοτικού συστήματος</w:t>
      </w:r>
    </w:p>
    <w:p w:rsidR="004408B2" w:rsidRDefault="004408B2" w:rsidP="00DD0AFD">
      <w:pPr>
        <w:pStyle w:val="BodyText"/>
        <w:tabs>
          <w:tab w:val="left" w:pos="1414"/>
        </w:tabs>
        <w:spacing w:line="276" w:lineRule="auto"/>
        <w:ind w:left="707" w:hanging="283"/>
        <w:jc w:val="both"/>
        <w:rPr>
          <w:rFonts w:ascii="Times New Roman" w:hAnsi="Times New Roman"/>
          <w:sz w:val="24"/>
        </w:rPr>
      </w:pPr>
    </w:p>
    <w:p w:rsidR="004408B2" w:rsidRDefault="004408B2" w:rsidP="000C4D47">
      <w:pPr>
        <w:pStyle w:val="BodyText"/>
        <w:spacing w:after="0" w:line="276" w:lineRule="auto"/>
        <w:jc w:val="both"/>
        <w:rPr>
          <w:rFonts w:ascii="Times New Roman" w:hAnsi="Times New Roman"/>
          <w:sz w:val="24"/>
        </w:rPr>
      </w:pPr>
      <w:r>
        <w:rPr>
          <w:rFonts w:ascii="Times New Roman" w:hAnsi="Times New Roman"/>
          <w:sz w:val="24"/>
        </w:rPr>
        <w:t xml:space="preserve">Μέχρι τις 31 Δεκεμβρίου 2010, η Ευρωπαϊκή Επιτροπή υιοθέτησε εναρμονισμένα μέτρα που ισχύουν σε ολόκληρη την Κοινότητα για την εναρμονισμένη κατανομή δικαιωμάτων. Μέχρι τις 30 Ιουνίου 2010, η Επιτροπή υπέβαλλε στο Ευρωπαϊκό Κοινοβούλιο και το Συμβούλιο αναλυτική έκθεση στην οποία αξιολογούσε την κατάσταση των ενεργοβόρων κλάδων και υποκλάδων που εκτίθενται σε σημαντικούς κινδύνους διαρροής άνθρακα. Έως τις 31 Δεκεμβρίου 2011, η Επιτροπή θεσπίζει κανονισμό για την παρακολούθηση και την υποβολή εκθέσεων περί εκπομπών. Ο κανονισμός αυτός λαμβάνει υπόψη τις πλέον ακριβείς και επικαιροποιημένες διαθέσιμες επιστημονικές ενδείξεις. </w:t>
      </w:r>
      <w:r w:rsidR="009614A8">
        <w:rPr>
          <w:rFonts w:ascii="Times New Roman" w:hAnsi="Times New Roman"/>
          <w:sz w:val="24"/>
        </w:rPr>
        <w:t xml:space="preserve">Είναι υποχρέωση των κρατών και της Επιτροπής να γνωστοποιούν αμέσως όλες τις αποφάσεις και τις εκθέσεις που αφορούν την ποιότητα και την κατανομή των δικαιωμάτων. </w:t>
      </w:r>
      <w:r>
        <w:rPr>
          <w:rFonts w:ascii="Times New Roman" w:hAnsi="Times New Roman"/>
          <w:sz w:val="24"/>
        </w:rPr>
        <w:t xml:space="preserve">Η Επιτροπή οφείλει να προτείνει μέχρι τις 31 Δεκεμβρίου 2011 έναν κανονισμό για την εξακρίβωση των εκθέσεων περί εκπομπών και για τη διαπίστευση και εποπτεία των ελεγκτών </w:t>
      </w:r>
      <w:r w:rsidRPr="003D69E4">
        <w:rPr>
          <w:rFonts w:ascii="Times New Roman" w:hAnsi="Times New Roman"/>
          <w:bCs/>
          <w:sz w:val="24"/>
        </w:rPr>
        <w:t>(</w:t>
      </w:r>
      <w:r w:rsidRPr="003D69E4">
        <w:rPr>
          <w:rFonts w:ascii="Times New Roman" w:hAnsi="Times New Roman"/>
          <w:bCs/>
          <w:sz w:val="24"/>
          <w:lang w:val="en-US"/>
        </w:rPr>
        <w:t>European</w:t>
      </w:r>
      <w:r w:rsidRPr="003D69E4">
        <w:rPr>
          <w:rFonts w:ascii="Times New Roman" w:hAnsi="Times New Roman"/>
          <w:bCs/>
          <w:sz w:val="24"/>
        </w:rPr>
        <w:t xml:space="preserve"> </w:t>
      </w:r>
      <w:r w:rsidRPr="003D69E4">
        <w:rPr>
          <w:rFonts w:ascii="Times New Roman" w:hAnsi="Times New Roman"/>
          <w:bCs/>
          <w:sz w:val="24"/>
          <w:lang w:val="en-US"/>
        </w:rPr>
        <w:t>Commission</w:t>
      </w:r>
      <w:r w:rsidR="003D69E4" w:rsidRPr="003D69E4">
        <w:rPr>
          <w:rFonts w:ascii="Times New Roman" w:hAnsi="Times New Roman"/>
          <w:bCs/>
          <w:sz w:val="24"/>
        </w:rPr>
        <w:t>,</w:t>
      </w:r>
      <w:r w:rsidRPr="003D69E4">
        <w:rPr>
          <w:rFonts w:ascii="Times New Roman" w:hAnsi="Times New Roman"/>
          <w:bCs/>
          <w:sz w:val="24"/>
        </w:rPr>
        <w:t xml:space="preserve"> 2004)</w:t>
      </w:r>
      <w:r w:rsidRPr="003D69E4">
        <w:rPr>
          <w:rFonts w:ascii="Times New Roman" w:hAnsi="Times New Roman"/>
          <w:sz w:val="24"/>
        </w:rPr>
        <w:t>.</w:t>
      </w:r>
      <w:r>
        <w:rPr>
          <w:rFonts w:ascii="Times New Roman" w:hAnsi="Times New Roman"/>
          <w:sz w:val="24"/>
        </w:rPr>
        <w:t xml:space="preserve"> Στον εν λόγω κανονισμό καθορίζονται οι προϋποθέσεις για τη διαπίστευση και την ανάκληση της διαπίστευσης, για την αμοιβαία αναγνώριση και την αξιολόγηση από ομοτίμους των διαπιστευμένων οργανισμών, όπως αρμόζει.</w:t>
      </w:r>
    </w:p>
    <w:p w:rsidR="00D2659C" w:rsidRDefault="00D2659C" w:rsidP="000C4D47">
      <w:pPr>
        <w:pStyle w:val="BodyText"/>
        <w:spacing w:after="0" w:line="276" w:lineRule="auto"/>
        <w:jc w:val="both"/>
        <w:rPr>
          <w:rFonts w:ascii="Times New Roman" w:hAnsi="Times New Roman"/>
          <w:sz w:val="24"/>
        </w:rPr>
      </w:pPr>
    </w:p>
    <w:p w:rsidR="004408B2" w:rsidRDefault="004408B2" w:rsidP="000C4D47">
      <w:pPr>
        <w:pStyle w:val="BodyText"/>
        <w:spacing w:after="0" w:line="276" w:lineRule="auto"/>
        <w:jc w:val="both"/>
      </w:pPr>
    </w:p>
    <w:p w:rsidR="004408B2" w:rsidRPr="00031E73" w:rsidRDefault="00E90998" w:rsidP="00EB4D4F">
      <w:pPr>
        <w:pStyle w:val="BodyText"/>
        <w:spacing w:after="0" w:line="276" w:lineRule="auto"/>
        <w:jc w:val="both"/>
        <w:rPr>
          <w:rFonts w:ascii="Times New Roman" w:hAnsi="Times New Roman"/>
          <w:sz w:val="28"/>
          <w:szCs w:val="26"/>
        </w:rPr>
      </w:pPr>
      <w:r w:rsidRPr="00031E73">
        <w:rPr>
          <w:rStyle w:val="Strong"/>
          <w:rFonts w:ascii="Times New Roman" w:hAnsi="Times New Roman"/>
          <w:sz w:val="28"/>
          <w:szCs w:val="26"/>
        </w:rPr>
        <w:t>4</w:t>
      </w:r>
      <w:r w:rsidR="004408B2" w:rsidRPr="00031E73">
        <w:rPr>
          <w:rStyle w:val="Strong"/>
          <w:rFonts w:ascii="Times New Roman" w:hAnsi="Times New Roman"/>
          <w:sz w:val="28"/>
          <w:szCs w:val="26"/>
        </w:rPr>
        <w:t>.</w:t>
      </w:r>
      <w:r w:rsidR="003D69E4" w:rsidRPr="00031E73">
        <w:rPr>
          <w:rStyle w:val="Strong"/>
          <w:rFonts w:ascii="Times New Roman" w:hAnsi="Times New Roman"/>
          <w:sz w:val="28"/>
          <w:szCs w:val="26"/>
        </w:rPr>
        <w:t xml:space="preserve">5 </w:t>
      </w:r>
      <w:r w:rsidR="004408B2" w:rsidRPr="00031E73">
        <w:rPr>
          <w:rStyle w:val="Strong"/>
          <w:rFonts w:ascii="Times New Roman" w:hAnsi="Times New Roman"/>
          <w:sz w:val="28"/>
          <w:szCs w:val="26"/>
        </w:rPr>
        <w:t xml:space="preserve"> Μητρώα, εκθέσεις και συμφωνίες</w:t>
      </w:r>
      <w:r w:rsidR="004408B2" w:rsidRPr="00031E73">
        <w:rPr>
          <w:rFonts w:ascii="Times New Roman" w:hAnsi="Times New Roman"/>
          <w:sz w:val="28"/>
          <w:szCs w:val="26"/>
        </w:rPr>
        <w:t xml:space="preserve"> </w:t>
      </w:r>
    </w:p>
    <w:p w:rsidR="004408B2" w:rsidRDefault="004408B2" w:rsidP="00EB4D4F">
      <w:pPr>
        <w:pStyle w:val="BodyText"/>
        <w:spacing w:after="0" w:line="276" w:lineRule="auto"/>
        <w:jc w:val="both"/>
      </w:pPr>
    </w:p>
    <w:p w:rsidR="006D5DF5" w:rsidRPr="001957CB" w:rsidRDefault="004408B2" w:rsidP="001C6B5E">
      <w:pPr>
        <w:pStyle w:val="BodyText"/>
        <w:spacing w:after="0" w:line="276" w:lineRule="auto"/>
        <w:jc w:val="both"/>
        <w:rPr>
          <w:rFonts w:ascii="Times New Roman" w:hAnsi="Times New Roman"/>
          <w:sz w:val="24"/>
        </w:rPr>
      </w:pPr>
      <w:r>
        <w:rPr>
          <w:rFonts w:ascii="Times New Roman" w:hAnsi="Times New Roman"/>
          <w:sz w:val="24"/>
        </w:rPr>
        <w:t xml:space="preserve">Η Επιτροπή έχει εκδώσει κανονισμό για τη θέσπιση συστήματος μητρώων υπό μορφήν ηλεκτρονικής βάσης δεδομένων, που επιτρέπει την παρακολούθηση της έκδοσης, κατοχής, μεταβίβασης και ακύρωσης δικαιωμάτων. Επίσης, τα μητρώα αυτά διασφαλίζουν την πρόσβαση των πολιτών στις πληροφορίες, τον εμπιστευτικό τους χαρακτήρα, καθώς και την τήρηση των διατάξεων του Πρωτοκόλλου του Κιότο. Η Επιτροπή ορίζει κεντρικό διαχειριστή, ο οποίος διαχειρίζεται ανεξάρτητο σύστημα που περιέχει τα εκδοθέντα, μεταβιβασθέντα και ακυρωθέντα δικαιώματα σε κοινοτικό επίπεδο. Ο κεντρικός διαχειριστής προβαίνει σε αυτόματο έλεγχο κάθε συναλλαγής που αναφέρεται στα δικαιώματα. Εφόσον εντοπίσει ανωμαλίες, οι σχετικές συναλλαγές αναστέλλονται μέχρι να διορθωθούν οι ανωμαλίες. </w:t>
      </w:r>
    </w:p>
    <w:p w:rsidR="006D5DF5" w:rsidRPr="001957CB" w:rsidRDefault="006D5DF5" w:rsidP="001C6B5E">
      <w:pPr>
        <w:pStyle w:val="BodyText"/>
        <w:spacing w:after="0" w:line="276" w:lineRule="auto"/>
        <w:jc w:val="both"/>
        <w:rPr>
          <w:rFonts w:ascii="Times New Roman" w:hAnsi="Times New Roman"/>
          <w:sz w:val="24"/>
        </w:rPr>
      </w:pPr>
    </w:p>
    <w:p w:rsidR="004408B2" w:rsidRDefault="004408B2" w:rsidP="001C6B5E">
      <w:pPr>
        <w:pStyle w:val="BodyText"/>
        <w:spacing w:after="0" w:line="276" w:lineRule="auto"/>
        <w:jc w:val="both"/>
        <w:rPr>
          <w:rFonts w:ascii="Times New Roman" w:hAnsi="Times New Roman"/>
          <w:sz w:val="24"/>
        </w:rPr>
      </w:pPr>
      <w:r>
        <w:rPr>
          <w:rFonts w:ascii="Times New Roman" w:hAnsi="Times New Roman"/>
          <w:sz w:val="24"/>
        </w:rPr>
        <w:t xml:space="preserve">Κάθε έτος, τα κράτη μέλη υποβάλλουν στην Επιτροπή έκθεση σχετικά με την εφαρμογή της εν λόγω οδηγίας και της οδηγίας που την τροποποιεί. Με βάση τις εκθέσεις αυτές, η Επιτροπή δημοσιεύει ετήσια έκθεση. Μπορούν να συνάπτονται συμφωνίες για την αναγνώριση δικαιωμάτων μεταξύ του κοινοτικού συστήματος και συμβατών υποχρεωτικών συστημάτων εμπορίας εκπομπών αερίων θερμοκηπίου με απόλυτα ανώτατα όρια εκπομπών τα οποία έχουν καθιερωθεί σε άλλη χώρα ή σε υπο-ομοσπονδιακές ή περιφερειακές οντότητες </w:t>
      </w:r>
      <w:r w:rsidRPr="000F5D73">
        <w:rPr>
          <w:rFonts w:ascii="Times New Roman" w:hAnsi="Times New Roman"/>
          <w:bCs/>
          <w:sz w:val="24"/>
        </w:rPr>
        <w:t>(</w:t>
      </w:r>
      <w:r w:rsidRPr="000F5D73">
        <w:rPr>
          <w:rFonts w:ascii="Times New Roman" w:hAnsi="Times New Roman"/>
          <w:bCs/>
          <w:sz w:val="24"/>
          <w:lang w:val="en-US"/>
        </w:rPr>
        <w:t>European</w:t>
      </w:r>
      <w:r w:rsidRPr="000F5D73">
        <w:rPr>
          <w:rFonts w:ascii="Times New Roman" w:hAnsi="Times New Roman"/>
          <w:bCs/>
          <w:sz w:val="24"/>
        </w:rPr>
        <w:t xml:space="preserve"> </w:t>
      </w:r>
      <w:r w:rsidRPr="000F5D73">
        <w:rPr>
          <w:rFonts w:ascii="Times New Roman" w:hAnsi="Times New Roman"/>
          <w:bCs/>
          <w:sz w:val="24"/>
          <w:lang w:val="en-US"/>
        </w:rPr>
        <w:t>Commission</w:t>
      </w:r>
      <w:r w:rsidR="000F5D73" w:rsidRPr="000F5D73">
        <w:rPr>
          <w:rFonts w:ascii="Times New Roman" w:hAnsi="Times New Roman"/>
          <w:bCs/>
          <w:sz w:val="24"/>
        </w:rPr>
        <w:t>,</w:t>
      </w:r>
      <w:r w:rsidRPr="000F5D73">
        <w:rPr>
          <w:rFonts w:ascii="Times New Roman" w:hAnsi="Times New Roman"/>
          <w:bCs/>
          <w:sz w:val="24"/>
        </w:rPr>
        <w:t xml:space="preserve"> 2003)</w:t>
      </w:r>
      <w:r w:rsidRPr="000F5D73">
        <w:rPr>
          <w:rFonts w:ascii="Times New Roman" w:hAnsi="Times New Roman"/>
          <w:sz w:val="24"/>
        </w:rPr>
        <w:t>.</w:t>
      </w:r>
      <w:r>
        <w:rPr>
          <w:rFonts w:ascii="Times New Roman" w:hAnsi="Times New Roman"/>
          <w:sz w:val="24"/>
        </w:rPr>
        <w:t xml:space="preserve"> Μπορούν να συνάπτονται μη δεσμευτικές συμφωνίες με τρίτες χώρες ή υπο-ομοσπονδιακές ή περιφερειακές οντότητες ώστε να προβλέπεται διοικητικός και τεχνικός συντονισμός αναφορικά με δικαιώματα στο πλαίσιο του κοινοτικού συστήματος ή άλλων υποχρεωτικών συστημάτων εμπορίας εκπομπών αερίων θερμοκηπίου με απόλυτα ανώτατα όρια εκπομπών.</w:t>
      </w:r>
    </w:p>
    <w:p w:rsidR="00D2659C" w:rsidRDefault="00D2659C" w:rsidP="001C6B5E">
      <w:pPr>
        <w:pStyle w:val="BodyText"/>
        <w:spacing w:after="0" w:line="276" w:lineRule="auto"/>
        <w:jc w:val="both"/>
        <w:rPr>
          <w:rFonts w:ascii="Times New Roman" w:hAnsi="Times New Roman"/>
          <w:sz w:val="24"/>
        </w:rPr>
      </w:pPr>
    </w:p>
    <w:p w:rsidR="004408B2" w:rsidRDefault="004408B2" w:rsidP="001C6B5E">
      <w:pPr>
        <w:pStyle w:val="BodyText"/>
        <w:spacing w:after="0" w:line="276" w:lineRule="auto"/>
        <w:jc w:val="both"/>
        <w:rPr>
          <w:rFonts w:ascii="Times New Roman" w:hAnsi="Times New Roman"/>
          <w:sz w:val="24"/>
        </w:rPr>
      </w:pPr>
    </w:p>
    <w:p w:rsidR="004408B2" w:rsidRPr="00031E73" w:rsidRDefault="00E20B4D" w:rsidP="006C045C">
      <w:pPr>
        <w:pStyle w:val="Heading4"/>
        <w:spacing w:before="0" w:after="0" w:line="276" w:lineRule="auto"/>
        <w:jc w:val="both"/>
        <w:rPr>
          <w:sz w:val="28"/>
          <w:szCs w:val="26"/>
        </w:rPr>
      </w:pPr>
      <w:r w:rsidRPr="00031E73">
        <w:rPr>
          <w:sz w:val="28"/>
          <w:szCs w:val="26"/>
        </w:rPr>
        <w:lastRenderedPageBreak/>
        <w:t>4.</w:t>
      </w:r>
      <w:r w:rsidR="00AE33A6" w:rsidRPr="00031E73">
        <w:rPr>
          <w:sz w:val="28"/>
          <w:szCs w:val="26"/>
        </w:rPr>
        <w:t xml:space="preserve">6 </w:t>
      </w:r>
      <w:r w:rsidR="004408B2" w:rsidRPr="00031E73">
        <w:rPr>
          <w:sz w:val="28"/>
          <w:szCs w:val="26"/>
        </w:rPr>
        <w:t>Λοιπές συναφείς Πράξεις</w:t>
      </w:r>
    </w:p>
    <w:p w:rsidR="00BB0DF9" w:rsidRDefault="00DD1A9A" w:rsidP="00DD1A9A">
      <w:pPr>
        <w:pStyle w:val="BodyText"/>
        <w:spacing w:after="0"/>
        <w:jc w:val="both"/>
        <w:rPr>
          <w:rFonts w:ascii="Times New Roman" w:hAnsi="Times New Roman"/>
          <w:sz w:val="24"/>
        </w:rPr>
      </w:pPr>
      <w:r w:rsidRPr="00F94435">
        <w:rPr>
          <w:rFonts w:ascii="Times New Roman" w:hAnsi="Times New Roman"/>
          <w:sz w:val="24"/>
        </w:rPr>
        <w:t>.</w:t>
      </w:r>
    </w:p>
    <w:p w:rsidR="00AE693F" w:rsidRDefault="00CC5012" w:rsidP="00CC5012">
      <w:pPr>
        <w:widowControl/>
        <w:suppressAutoHyphens w:val="0"/>
        <w:spacing w:line="276" w:lineRule="auto"/>
        <w:jc w:val="both"/>
        <w:rPr>
          <w:rFonts w:ascii="Times New Roman" w:hAnsi="Times New Roman"/>
          <w:sz w:val="24"/>
        </w:rPr>
      </w:pPr>
      <w:r w:rsidRPr="00CC5012">
        <w:rPr>
          <w:rFonts w:ascii="Times New Roman" w:eastAsiaTheme="minorHAnsi" w:hAnsi="Times New Roman" w:cs="Times New Roman"/>
          <w:kern w:val="0"/>
          <w:sz w:val="24"/>
          <w:szCs w:val="22"/>
          <w:lang w:eastAsia="en-US" w:bidi="ar-SA"/>
        </w:rPr>
        <w:t>Με τον κανονισμό αριθ. 2216/2004 της Επιτροπής της 21</w:t>
      </w:r>
      <w:r w:rsidRPr="00CC5012">
        <w:rPr>
          <w:rFonts w:ascii="Times New Roman" w:eastAsiaTheme="minorHAnsi" w:hAnsi="Times New Roman" w:cs="Times New Roman"/>
          <w:kern w:val="0"/>
          <w:sz w:val="24"/>
          <w:szCs w:val="22"/>
          <w:vertAlign w:val="subscript"/>
          <w:lang w:eastAsia="en-US" w:bidi="ar-SA"/>
        </w:rPr>
        <w:t xml:space="preserve">ης </w:t>
      </w:r>
      <w:r w:rsidRPr="00CC5012">
        <w:rPr>
          <w:rFonts w:ascii="Times New Roman" w:eastAsiaTheme="minorHAnsi" w:hAnsi="Times New Roman" w:cs="Times New Roman"/>
          <w:kern w:val="0"/>
          <w:sz w:val="24"/>
          <w:szCs w:val="22"/>
          <w:lang w:eastAsia="en-US" w:bidi="ar-SA"/>
        </w:rPr>
        <w:t xml:space="preserve"> Δεκεμβρίου, </w:t>
      </w:r>
      <w:r w:rsidRPr="00CC5012">
        <w:rPr>
          <w:rFonts w:ascii="Times New Roman" w:eastAsiaTheme="minorHAnsi" w:hAnsi="Times New Roman" w:cstheme="minorBidi"/>
          <w:kern w:val="0"/>
          <w:sz w:val="24"/>
          <w:szCs w:val="22"/>
          <w:lang w:eastAsia="en-US" w:bidi="ar-SA"/>
        </w:rPr>
        <w:t>έ</w:t>
      </w:r>
      <w:r w:rsidRPr="00CC5012">
        <w:rPr>
          <w:rFonts w:ascii="Times New Roman" w:hAnsi="Times New Roman"/>
          <w:sz w:val="24"/>
        </w:rPr>
        <w:t>καστο κράτος μέλος έχει την υποχρέωση να καταρτίσει ανάλογο μητρώο με τη μορφή τυποποιημένης βάσης ηλεκτρονικών δεδομένων, που να περιλαμβάνει πληροφορίες σχετικά με την παράδοση, την κατοχή, τη μεταφορά και την ακύρωση των δικαιωμάτων (ποσοστώσεων) εκπομπής. Οι εν λόγω πληροφορίες επιτρέπουν να εξασφαλισθεί η συμμόρφωση των μεταφερόμενων δικαιωμάτων εκπομπής προς τις υποχρεώσεις που απορρέουν από το πρωτόκολλο του Κιότο</w:t>
      </w:r>
    </w:p>
    <w:p w:rsidR="00CC5012" w:rsidRDefault="00CC5012" w:rsidP="00CC5012">
      <w:pPr>
        <w:widowControl/>
        <w:suppressAutoHyphens w:val="0"/>
        <w:spacing w:line="276" w:lineRule="auto"/>
        <w:jc w:val="both"/>
      </w:pPr>
    </w:p>
    <w:p w:rsidR="004408B2" w:rsidRDefault="00AE693F" w:rsidP="005A6D81">
      <w:pPr>
        <w:pStyle w:val="BodyText"/>
        <w:spacing w:after="0" w:line="276" w:lineRule="auto"/>
        <w:jc w:val="both"/>
      </w:pPr>
      <w:r>
        <w:rPr>
          <w:rFonts w:ascii="Times New Roman" w:hAnsi="Times New Roman" w:cs="Times New Roman"/>
          <w:sz w:val="24"/>
        </w:rPr>
        <w:t>Τον Ια</w:t>
      </w:r>
      <w:r w:rsidR="00157548">
        <w:rPr>
          <w:rFonts w:ascii="Times New Roman" w:hAnsi="Times New Roman" w:cs="Times New Roman"/>
          <w:sz w:val="24"/>
        </w:rPr>
        <w:t>νουάριο του 2007, η Επιτροπή στην ανακοίνωσή</w:t>
      </w:r>
      <w:r>
        <w:rPr>
          <w:rFonts w:ascii="Times New Roman" w:hAnsi="Times New Roman" w:cs="Times New Roman"/>
          <w:sz w:val="24"/>
        </w:rPr>
        <w:t xml:space="preserve"> της με τίτλο «</w:t>
      </w:r>
      <w:r w:rsidR="00157548">
        <w:rPr>
          <w:rFonts w:ascii="Times New Roman" w:hAnsi="Times New Roman" w:cs="Times New Roman"/>
          <w:sz w:val="24"/>
        </w:rPr>
        <w:t>Περιορισμός της αλλαγής του κλίματος του πλανήτη σε αύξηση της θερμοκρασίας κατά 2 βαθμούς Κελσίου – Η πορεία προς το 2020 και μετέπειτα», αφού συνοψίζει το κόστος και τα οφέλη που συνδέονται με την καταπολέμηση της κλιματικής αλλαγής, προτείνει συγκεκριμένα μέτρα για τον περιορισμό της αύξησης της θερμοκρασίας. Ορισμένα μέτρα αφορούν την Ευρώπη και άλλα έχουν διεθνή εμβέλεια.</w:t>
      </w:r>
      <w:r w:rsidR="006E1E24">
        <w:rPr>
          <w:rFonts w:ascii="Times New Roman" w:hAnsi="Times New Roman" w:cs="Times New Roman"/>
          <w:sz w:val="24"/>
        </w:rPr>
        <w:t xml:space="preserve"> Η Επιτροπή καταλήγει πως το συνολικό απιατούμενο κόστος υπερεκτιμάται, διότι δεν λαμβάνονται υπόψη οι θετικές επιπτώσεις από την αντιμετώπιση της κλιματικής αλλαγής.</w:t>
      </w:r>
      <w:r w:rsidR="008F4D11">
        <w:rPr>
          <w:rFonts w:ascii="Times New Roman" w:hAnsi="Times New Roman" w:cs="Times New Roman"/>
          <w:sz w:val="24"/>
        </w:rPr>
        <w:t xml:space="preserve"> Πράγματι, από την ανάληψη της ΄δέουσας δράσης στον τομέα της κλιματικής αλλαγής θα προέκυπταν σημαντικά οφέλη και στον τομέα της αποφυγής ζημιών. </w:t>
      </w:r>
      <w:r w:rsidR="009705DB">
        <w:rPr>
          <w:rFonts w:ascii="Times New Roman" w:hAnsi="Times New Roman" w:cs="Times New Roman"/>
          <w:sz w:val="24"/>
        </w:rPr>
        <w:t>Από τις περισσότερες μελέτες παράδειγμα προκύπτει πως η πολιτική αντιμετώπισης της κλιματικής αλλαγής θα έχει θετικό αντίκτυπο στην απασχόληση, στην υγεία και την ασφάλεια ενεργειακού εφοδιασμού.</w:t>
      </w:r>
    </w:p>
    <w:p w:rsidR="003F2478" w:rsidRDefault="003F2478" w:rsidP="00A36C45">
      <w:pPr>
        <w:pStyle w:val="BodyText"/>
        <w:spacing w:after="0" w:line="276" w:lineRule="auto"/>
        <w:jc w:val="both"/>
        <w:rPr>
          <w:rFonts w:ascii="Times New Roman" w:hAnsi="Times New Roman"/>
          <w:sz w:val="24"/>
        </w:rPr>
      </w:pPr>
    </w:p>
    <w:p w:rsidR="003F2478" w:rsidRDefault="003F2478" w:rsidP="003F2478">
      <w:pPr>
        <w:pStyle w:val="BodyText"/>
        <w:spacing w:after="0" w:line="276" w:lineRule="auto"/>
        <w:jc w:val="both"/>
        <w:rPr>
          <w:rFonts w:ascii="Times New Roman" w:hAnsi="Times New Roman"/>
          <w:sz w:val="24"/>
        </w:rPr>
      </w:pPr>
      <w:r>
        <w:rPr>
          <w:rFonts w:ascii="Times New Roman" w:hAnsi="Times New Roman"/>
          <w:sz w:val="24"/>
        </w:rPr>
        <w:t xml:space="preserve">Σύμφωνα με τη στρατηγική ανάλυση της ενεργειακής πολιτικής της </w:t>
      </w:r>
      <w:r w:rsidR="00136231">
        <w:rPr>
          <w:rFonts w:ascii="Times New Roman" w:hAnsi="Times New Roman"/>
          <w:sz w:val="24"/>
        </w:rPr>
        <w:t>ΕΕ</w:t>
      </w:r>
      <w:r>
        <w:rPr>
          <w:rFonts w:ascii="Times New Roman" w:hAnsi="Times New Roman"/>
          <w:sz w:val="24"/>
        </w:rPr>
        <w:t xml:space="preserve">, η Επιτροπή συνιστά τη λήψη των κάτωθι </w:t>
      </w:r>
      <w:r>
        <w:rPr>
          <w:rStyle w:val="Strong"/>
          <w:rFonts w:ascii="Times New Roman" w:hAnsi="Times New Roman"/>
          <w:b w:val="0"/>
          <w:bCs w:val="0"/>
          <w:sz w:val="24"/>
        </w:rPr>
        <w:t>ενεργειακών μέτρων</w:t>
      </w:r>
      <w:r>
        <w:rPr>
          <w:rFonts w:ascii="Times New Roman" w:hAnsi="Times New Roman"/>
          <w:sz w:val="24"/>
        </w:rPr>
        <w:t>:</w:t>
      </w:r>
    </w:p>
    <w:p w:rsidR="003F2478" w:rsidRDefault="003F2478" w:rsidP="003F2478">
      <w:pPr>
        <w:pStyle w:val="BodyText"/>
        <w:spacing w:after="0" w:line="276" w:lineRule="auto"/>
        <w:jc w:val="both"/>
        <w:rPr>
          <w:rFonts w:ascii="Times New Roman" w:hAnsi="Times New Roman"/>
          <w:sz w:val="24"/>
        </w:rPr>
      </w:pPr>
    </w:p>
    <w:p w:rsidR="003F2478" w:rsidRPr="00A52ADC" w:rsidRDefault="003F2478" w:rsidP="00D2659C">
      <w:pPr>
        <w:pStyle w:val="BodyText"/>
        <w:numPr>
          <w:ilvl w:val="0"/>
          <w:numId w:val="22"/>
        </w:numPr>
        <w:spacing w:after="0" w:line="276" w:lineRule="auto"/>
        <w:ind w:left="426"/>
        <w:jc w:val="both"/>
        <w:rPr>
          <w:rFonts w:ascii="Times New Roman" w:hAnsi="Times New Roman"/>
          <w:sz w:val="24"/>
        </w:rPr>
      </w:pPr>
      <w:r w:rsidRPr="00A52ADC">
        <w:rPr>
          <w:rFonts w:ascii="Times New Roman" w:hAnsi="Times New Roman"/>
          <w:sz w:val="24"/>
        </w:rPr>
        <w:t>επίτευξη της κατά 20% βελτίωσης της αποτελεσματικής αξιοποίησης της ενέργειας στην ΕΕ μέχρι το 2020</w:t>
      </w:r>
    </w:p>
    <w:p w:rsidR="003F2478" w:rsidRPr="00A52ADC" w:rsidRDefault="003F2478" w:rsidP="00D2659C">
      <w:pPr>
        <w:pStyle w:val="BodyText"/>
        <w:numPr>
          <w:ilvl w:val="0"/>
          <w:numId w:val="22"/>
        </w:numPr>
        <w:spacing w:after="0" w:line="276" w:lineRule="auto"/>
        <w:ind w:left="426"/>
        <w:jc w:val="both"/>
        <w:rPr>
          <w:rFonts w:ascii="Times New Roman" w:hAnsi="Times New Roman"/>
          <w:sz w:val="24"/>
        </w:rPr>
      </w:pPr>
      <w:r w:rsidRPr="00A52ADC">
        <w:rPr>
          <w:rFonts w:ascii="Times New Roman" w:hAnsi="Times New Roman"/>
          <w:sz w:val="24"/>
        </w:rPr>
        <w:t>αύξηση του μεριδίου των ανανεώσιμων μορφών ενέργειας κατα 20% μέχρι το 2020</w:t>
      </w:r>
    </w:p>
    <w:p w:rsidR="003F2478" w:rsidRDefault="003F2478" w:rsidP="00D2659C">
      <w:pPr>
        <w:pStyle w:val="BodyText"/>
        <w:numPr>
          <w:ilvl w:val="0"/>
          <w:numId w:val="22"/>
        </w:numPr>
        <w:spacing w:after="0" w:line="276" w:lineRule="auto"/>
        <w:ind w:left="426"/>
        <w:jc w:val="both"/>
        <w:rPr>
          <w:rFonts w:ascii="Times New Roman" w:hAnsi="Times New Roman"/>
          <w:sz w:val="24"/>
        </w:rPr>
      </w:pPr>
      <w:r w:rsidRPr="00A52ADC">
        <w:rPr>
          <w:rFonts w:ascii="Times New Roman" w:hAnsi="Times New Roman"/>
          <w:sz w:val="24"/>
        </w:rPr>
        <w:t>ανάπτυξη πολιτικής για τη δέσμευση και τη γεωλογική παγίδευση του ατμοσφαιρικού άνθρακα με στόχο τη διαφύλαξη του περιβάλλοντος</w:t>
      </w:r>
    </w:p>
    <w:p w:rsidR="003F2478" w:rsidRPr="00A52ADC" w:rsidRDefault="003F2478" w:rsidP="003F2478">
      <w:pPr>
        <w:pStyle w:val="BodyText"/>
        <w:tabs>
          <w:tab w:val="left" w:pos="1414"/>
        </w:tabs>
        <w:spacing w:after="0" w:line="276" w:lineRule="auto"/>
        <w:jc w:val="both"/>
        <w:rPr>
          <w:rFonts w:ascii="Times New Roman" w:hAnsi="Times New Roman"/>
          <w:sz w:val="24"/>
        </w:rPr>
      </w:pPr>
    </w:p>
    <w:p w:rsidR="003F2478" w:rsidRDefault="003F2478" w:rsidP="003F2478">
      <w:pPr>
        <w:pStyle w:val="BodyText"/>
        <w:spacing w:after="0" w:line="276" w:lineRule="auto"/>
        <w:jc w:val="both"/>
        <w:rPr>
          <w:rFonts w:ascii="Times New Roman" w:hAnsi="Times New Roman"/>
          <w:sz w:val="24"/>
        </w:rPr>
      </w:pPr>
      <w:r>
        <w:rPr>
          <w:rFonts w:ascii="Times New Roman" w:hAnsi="Times New Roman"/>
          <w:sz w:val="24"/>
        </w:rPr>
        <w:t>Η Επιτροπή θεωρεί ότι επιβάλλεται να ενισχυθεί το κοινοτικό σύστημα δικαιωμάτων εκπομπής αερίων θερμοκηπίου (ΣΕΔΕ), μεταξύ άλλων λαμβάνοντας τα εξής μέτρα:</w:t>
      </w:r>
    </w:p>
    <w:p w:rsidR="00136231" w:rsidRDefault="00136231" w:rsidP="003F2478">
      <w:pPr>
        <w:pStyle w:val="BodyText"/>
        <w:spacing w:after="0" w:line="276" w:lineRule="auto"/>
        <w:jc w:val="both"/>
        <w:rPr>
          <w:rFonts w:ascii="Times New Roman" w:hAnsi="Times New Roman"/>
          <w:sz w:val="24"/>
        </w:rPr>
      </w:pPr>
    </w:p>
    <w:p w:rsidR="003F2478" w:rsidRPr="00A52ADC" w:rsidRDefault="003F2478" w:rsidP="00D2659C">
      <w:pPr>
        <w:pStyle w:val="BodyText"/>
        <w:numPr>
          <w:ilvl w:val="0"/>
          <w:numId w:val="22"/>
        </w:numPr>
        <w:spacing w:after="0" w:line="276" w:lineRule="auto"/>
        <w:ind w:left="426"/>
        <w:jc w:val="both"/>
        <w:rPr>
          <w:rFonts w:ascii="Times New Roman" w:hAnsi="Times New Roman"/>
          <w:sz w:val="24"/>
        </w:rPr>
      </w:pPr>
      <w:r w:rsidRPr="00A52ADC">
        <w:rPr>
          <w:rFonts w:ascii="Times New Roman" w:hAnsi="Times New Roman"/>
          <w:sz w:val="24"/>
        </w:rPr>
        <w:t>αύξηση της διάθεσης των δικαιωμάτων εκπομπής για περίοδο που να υπερβαίνει την πενταετία, όπως προβλεπόταν μέχρι σήμερα</w:t>
      </w:r>
    </w:p>
    <w:p w:rsidR="003F2478" w:rsidRPr="00A52ADC" w:rsidRDefault="003F2478" w:rsidP="00D2659C">
      <w:pPr>
        <w:pStyle w:val="BodyText"/>
        <w:numPr>
          <w:ilvl w:val="0"/>
          <w:numId w:val="22"/>
        </w:numPr>
        <w:spacing w:after="0" w:line="276" w:lineRule="auto"/>
        <w:ind w:left="426"/>
        <w:jc w:val="both"/>
        <w:rPr>
          <w:rFonts w:ascii="Times New Roman" w:hAnsi="Times New Roman"/>
          <w:sz w:val="24"/>
        </w:rPr>
      </w:pPr>
      <w:r w:rsidRPr="00A52ADC">
        <w:rPr>
          <w:rFonts w:ascii="Times New Roman" w:hAnsi="Times New Roman"/>
          <w:sz w:val="24"/>
        </w:rPr>
        <w:t>επέκταση του συστήματος ώστε να καλύψει και επιπλέον αέρια και τομείς</w:t>
      </w:r>
    </w:p>
    <w:p w:rsidR="003F2478" w:rsidRPr="006A0226" w:rsidRDefault="003F2478" w:rsidP="00D2659C">
      <w:pPr>
        <w:pStyle w:val="BodyText"/>
        <w:numPr>
          <w:ilvl w:val="0"/>
          <w:numId w:val="22"/>
        </w:numPr>
        <w:spacing w:after="0" w:line="276" w:lineRule="auto"/>
        <w:ind w:left="426"/>
        <w:jc w:val="both"/>
        <w:rPr>
          <w:rFonts w:ascii="Times New Roman" w:hAnsi="Times New Roman"/>
          <w:sz w:val="24"/>
        </w:rPr>
      </w:pPr>
      <w:r w:rsidRPr="006A0226">
        <w:rPr>
          <w:rFonts w:ascii="Times New Roman" w:hAnsi="Times New Roman"/>
          <w:sz w:val="24"/>
        </w:rPr>
        <w:t>εναρμόνιση των διαδικασιών κατανομής των δικαιωμάτων εκπομπής μεταξύ των κρατών μελών</w:t>
      </w:r>
    </w:p>
    <w:p w:rsidR="003F2478" w:rsidRDefault="003F2478" w:rsidP="00D2659C">
      <w:pPr>
        <w:pStyle w:val="BodyText"/>
        <w:numPr>
          <w:ilvl w:val="0"/>
          <w:numId w:val="22"/>
        </w:numPr>
        <w:spacing w:after="0" w:line="276" w:lineRule="auto"/>
        <w:ind w:left="426"/>
        <w:jc w:val="both"/>
        <w:rPr>
          <w:rFonts w:ascii="Times New Roman" w:hAnsi="Times New Roman"/>
          <w:sz w:val="24"/>
        </w:rPr>
      </w:pPr>
      <w:r>
        <w:rPr>
          <w:rFonts w:ascii="Times New Roman" w:hAnsi="Times New Roman"/>
          <w:sz w:val="24"/>
        </w:rPr>
        <w:t>σύνδεση του ΣΕΔΕ με τα συμβατά και δεσμευτικά συστήματα άλλων κρατών (όπως για παράδειγμα της Καλιφόρνιας και της Αυστραλίας)</w:t>
      </w:r>
    </w:p>
    <w:p w:rsidR="003F2478" w:rsidRDefault="003F2478" w:rsidP="0059718D">
      <w:pPr>
        <w:pStyle w:val="BodyText"/>
        <w:spacing w:after="0" w:line="276" w:lineRule="auto"/>
        <w:jc w:val="both"/>
        <w:rPr>
          <w:rFonts w:ascii="Times New Roman" w:hAnsi="Times New Roman"/>
          <w:sz w:val="24"/>
        </w:rPr>
      </w:pPr>
    </w:p>
    <w:p w:rsidR="0059718D" w:rsidRDefault="0059718D" w:rsidP="0059718D">
      <w:pPr>
        <w:pStyle w:val="BodyText"/>
        <w:spacing w:after="0" w:line="276" w:lineRule="auto"/>
        <w:jc w:val="both"/>
        <w:rPr>
          <w:rFonts w:ascii="Times New Roman" w:hAnsi="Times New Roman"/>
          <w:sz w:val="24"/>
        </w:rPr>
      </w:pPr>
      <w:r>
        <w:rPr>
          <w:rFonts w:ascii="Times New Roman" w:hAnsi="Times New Roman"/>
          <w:sz w:val="24"/>
        </w:rPr>
        <w:t>Με την απόφαση 2007/589/ΕΚ, κατ΄ εφαρμογή της οδηγίας 2003/87/ΕΚ του Ευρωπαικού Κοινοβουλίου και</w:t>
      </w:r>
      <w:r w:rsidR="00D63C49">
        <w:rPr>
          <w:rFonts w:ascii="Times New Roman" w:hAnsi="Times New Roman"/>
          <w:sz w:val="24"/>
        </w:rPr>
        <w:t xml:space="preserve"> του Συμβουλίου, θεσπίζει κατευθυντήριες γραμμές για την παρακολούθηση και την υποβολή εκθέσεων σχετικά με τις εκπομπές αερίων του θερμοκηπίου. </w:t>
      </w:r>
      <w:r w:rsidR="0043645F">
        <w:rPr>
          <w:rFonts w:ascii="Times New Roman" w:hAnsi="Times New Roman"/>
          <w:sz w:val="24"/>
        </w:rPr>
        <w:t xml:space="preserve">Οι κατευθυντήριες </w:t>
      </w:r>
      <w:r w:rsidR="0043645F">
        <w:rPr>
          <w:rFonts w:ascii="Times New Roman" w:hAnsi="Times New Roman"/>
          <w:sz w:val="24"/>
        </w:rPr>
        <w:lastRenderedPageBreak/>
        <w:t xml:space="preserve">περιγράφονται στα δώδεκα παραρτήματα της απόφασης </w:t>
      </w:r>
      <w:r w:rsidR="00EA5BE0">
        <w:rPr>
          <w:rFonts w:ascii="Times New Roman" w:hAnsi="Times New Roman"/>
          <w:sz w:val="24"/>
        </w:rPr>
        <w:t xml:space="preserve">και η εφαρμογή τους διευκολύνεται για τις εγκαταστάσεις των οποίων οι εξακριβωμένες εκπομπές δεν υπερέβησαν  τους 25.000 τόνους </w:t>
      </w:r>
      <w:r w:rsidR="00EA5BE0">
        <w:rPr>
          <w:rFonts w:ascii="Times New Roman" w:hAnsi="Times New Roman"/>
          <w:sz w:val="24"/>
          <w:lang w:val="en-US"/>
        </w:rPr>
        <w:t>CO</w:t>
      </w:r>
      <w:r w:rsidR="00EA5BE0" w:rsidRPr="00EA5BE0">
        <w:rPr>
          <w:rFonts w:ascii="Times New Roman" w:hAnsi="Times New Roman"/>
          <w:sz w:val="24"/>
          <w:vertAlign w:val="subscript"/>
        </w:rPr>
        <w:t>2</w:t>
      </w:r>
      <w:r w:rsidR="00AB52B7" w:rsidRPr="00AB52B7">
        <w:rPr>
          <w:rFonts w:ascii="Times New Roman" w:hAnsi="Times New Roman"/>
          <w:sz w:val="24"/>
          <w:vertAlign w:val="subscript"/>
        </w:rPr>
        <w:t xml:space="preserve"> </w:t>
      </w:r>
      <w:r w:rsidR="00AB52B7">
        <w:rPr>
          <w:rFonts w:ascii="Times New Roman" w:hAnsi="Times New Roman"/>
          <w:sz w:val="24"/>
        </w:rPr>
        <w:t>ορυκτής προελεύσεως ετήσιως κατά την προηγούμενη περίοδο εμπορίας.</w:t>
      </w:r>
    </w:p>
    <w:p w:rsidR="00EB391D" w:rsidRDefault="00EB391D" w:rsidP="0059718D">
      <w:pPr>
        <w:pStyle w:val="BodyText"/>
        <w:spacing w:after="0" w:line="276" w:lineRule="auto"/>
        <w:jc w:val="both"/>
        <w:rPr>
          <w:rFonts w:ascii="Times New Roman" w:hAnsi="Times New Roman"/>
          <w:sz w:val="24"/>
        </w:rPr>
      </w:pPr>
    </w:p>
    <w:p w:rsidR="000A39B4" w:rsidRDefault="00F12A0C" w:rsidP="000A39B4">
      <w:pPr>
        <w:pStyle w:val="BodyText"/>
        <w:spacing w:after="0" w:line="276" w:lineRule="auto"/>
        <w:jc w:val="both"/>
        <w:rPr>
          <w:rFonts w:ascii="Times New Roman" w:hAnsi="Times New Roman"/>
          <w:sz w:val="24"/>
        </w:rPr>
      </w:pPr>
      <w:r>
        <w:rPr>
          <w:rFonts w:ascii="Times New Roman" w:hAnsi="Times New Roman"/>
          <w:sz w:val="24"/>
        </w:rPr>
        <w:t>Τον Ιανουάριο του 2008, η Επιτροπή ενέκρινε μια σειρά συνεκτικών και γενικών μέτρων, που σκοπό έχουν την εκπλήρωση των στόχων της ΕΕ, όπως αυτοί καθορίστηκαν το 2007, με χρονικό ορίζοντα έως το 2020. Τα μέτρα αυτά περιλαμβάνονται στην ανακοίνωση που εξέδωσε η Επιτροπή στις 23 Ιανουαρίου του 2008 με τίτλο</w:t>
      </w:r>
      <w:r w:rsidRPr="002E4424">
        <w:rPr>
          <w:rFonts w:ascii="Times New Roman" w:hAnsi="Times New Roman"/>
          <w:sz w:val="24"/>
        </w:rPr>
        <w:t xml:space="preserve">: </w:t>
      </w:r>
      <w:r>
        <w:rPr>
          <w:rFonts w:ascii="Times New Roman" w:hAnsi="Times New Roman"/>
          <w:sz w:val="24"/>
        </w:rPr>
        <w:t>«Δυο φορές το 20 ως το 2020 – Η κλιματική αλλαγή και η ευκαιρία της Ευρώπης».</w:t>
      </w:r>
    </w:p>
    <w:p w:rsidR="00D2659C" w:rsidRPr="00495485" w:rsidRDefault="00D2659C" w:rsidP="000A39B4">
      <w:pPr>
        <w:pStyle w:val="BodyText"/>
        <w:spacing w:after="0" w:line="276" w:lineRule="auto"/>
        <w:jc w:val="both"/>
        <w:rPr>
          <w:rFonts w:ascii="Times New Roman" w:hAnsi="Times New Roman"/>
          <w:sz w:val="24"/>
        </w:rPr>
      </w:pPr>
    </w:p>
    <w:p w:rsidR="00584F28" w:rsidRPr="00495485" w:rsidRDefault="00584F28" w:rsidP="000A39B4">
      <w:pPr>
        <w:pStyle w:val="BodyText"/>
        <w:spacing w:after="0" w:line="276" w:lineRule="auto"/>
        <w:jc w:val="both"/>
        <w:rPr>
          <w:rFonts w:ascii="Times New Roman" w:hAnsi="Times New Roman"/>
          <w:sz w:val="24"/>
        </w:rPr>
      </w:pPr>
    </w:p>
    <w:p w:rsidR="00151F13" w:rsidRPr="00031E73" w:rsidRDefault="00E20B4D" w:rsidP="00151F13">
      <w:pPr>
        <w:pStyle w:val="BodyText"/>
        <w:spacing w:after="0" w:line="276" w:lineRule="auto"/>
        <w:jc w:val="both"/>
        <w:rPr>
          <w:rFonts w:ascii="Times New Roman" w:hAnsi="Times New Roman"/>
          <w:b/>
          <w:bCs/>
          <w:sz w:val="28"/>
          <w:szCs w:val="26"/>
        </w:rPr>
      </w:pPr>
      <w:r w:rsidRPr="00031E73">
        <w:rPr>
          <w:rFonts w:ascii="Times New Roman" w:hAnsi="Times New Roman"/>
          <w:b/>
          <w:bCs/>
          <w:sz w:val="28"/>
          <w:szCs w:val="26"/>
        </w:rPr>
        <w:t>4</w:t>
      </w:r>
      <w:r w:rsidR="00151F13" w:rsidRPr="00031E73">
        <w:rPr>
          <w:rFonts w:ascii="Times New Roman" w:hAnsi="Times New Roman"/>
          <w:b/>
          <w:bCs/>
          <w:sz w:val="28"/>
          <w:szCs w:val="26"/>
        </w:rPr>
        <w:t>.</w:t>
      </w:r>
      <w:r w:rsidRPr="00031E73">
        <w:rPr>
          <w:rFonts w:ascii="Times New Roman" w:hAnsi="Times New Roman"/>
          <w:b/>
          <w:bCs/>
          <w:sz w:val="28"/>
          <w:szCs w:val="26"/>
        </w:rPr>
        <w:t>7</w:t>
      </w:r>
      <w:r w:rsidR="00151F13" w:rsidRPr="00031E73">
        <w:rPr>
          <w:rFonts w:ascii="Times New Roman" w:hAnsi="Times New Roman"/>
          <w:b/>
          <w:bCs/>
          <w:sz w:val="28"/>
          <w:szCs w:val="26"/>
        </w:rPr>
        <w:t xml:space="preserve">  Οργάνωση συστήματος στην Ελλάδα</w:t>
      </w:r>
    </w:p>
    <w:p w:rsidR="00151F13" w:rsidRPr="00F75E02" w:rsidRDefault="00151F13" w:rsidP="00151F13">
      <w:pPr>
        <w:pStyle w:val="BodyText"/>
        <w:spacing w:after="0" w:line="276" w:lineRule="auto"/>
        <w:jc w:val="both"/>
        <w:rPr>
          <w:rFonts w:ascii="Times New Roman" w:hAnsi="Times New Roman"/>
          <w:b/>
          <w:bCs/>
          <w:sz w:val="26"/>
          <w:szCs w:val="26"/>
        </w:rPr>
      </w:pPr>
    </w:p>
    <w:p w:rsidR="00151F13" w:rsidRPr="00E3680B" w:rsidRDefault="00151F13" w:rsidP="00151F13">
      <w:pPr>
        <w:pStyle w:val="BodyText"/>
        <w:spacing w:after="0" w:line="276" w:lineRule="auto"/>
        <w:jc w:val="both"/>
        <w:rPr>
          <w:rFonts w:ascii="Times New Roman" w:hAnsi="Times New Roman"/>
          <w:sz w:val="24"/>
        </w:rPr>
      </w:pPr>
      <w:r>
        <w:rPr>
          <w:rFonts w:ascii="Times New Roman" w:hAnsi="Times New Roman"/>
          <w:sz w:val="24"/>
        </w:rPr>
        <w:t xml:space="preserve">Η Ελλάδα είναι πλήρες συμβαλλόμενο μέρος της Σύμβασης για τις κλιματικές αλλαγές, έχει κυρώσει το Πρωτόκολλο του Κιότο (Ν. 3017/2002) και είναι ένα από τα 39 συμβαλλόμενα μέρη τα οποία έχουν δεσμευθεί με ποσοτικό απόλυτο όριο των εκπομπών. Το 2ο Εθνικό Πρόγραμμα για τη μείωση των εκπομπών αερίων του θερμοκηπίου (2000-2010) εγκρίθηκε με την Πράξη Υπουργικού Συμβουλίου (ΠΥΣ) 5/27-2-2003 (ΦΕΚ 58Α /5.3.03). Με την ΚΥΑ 54409/2632/2004 (ΦΕΚ 1931Β') ενσωματώθηκε η Οδηγία 2003/87/ΕΚ στο Εθνικό Δίκαιο και καθορίστηκε η λειτουργία του συστήματος στην Ελλάδα. Σύμφωνα με την ΚΥΑ, αρμόδια αρχή για την εφαρμογή του συστήματος ορίζεται το ΥΠΕΧΩΔΕ και συγκεκριμένα το </w:t>
      </w:r>
      <w:r>
        <w:rPr>
          <w:rStyle w:val="Strong"/>
          <w:rFonts w:ascii="Times New Roman" w:hAnsi="Times New Roman"/>
          <w:b w:val="0"/>
          <w:bCs w:val="0"/>
          <w:sz w:val="24"/>
        </w:rPr>
        <w:t>Γραφείο Εμπορίας Δικαιωμάτων Εκπομπών (Γ.Ε.Δ.Ε.)</w:t>
      </w:r>
      <w:r>
        <w:rPr>
          <w:rFonts w:ascii="Times New Roman" w:hAnsi="Times New Roman"/>
          <w:sz w:val="24"/>
        </w:rPr>
        <w:t xml:space="preserve">, ενώ για την πραγματοποίηση του συντονιστικού ρόλου του ΥΠΕΧΩΔΕ και την εναρμόνιση των πολιτικών που ασκούνται από τα συναρμόδια Υπουργεία, λειτουργεί </w:t>
      </w:r>
      <w:r>
        <w:rPr>
          <w:rStyle w:val="Strong"/>
          <w:rFonts w:ascii="Times New Roman" w:hAnsi="Times New Roman"/>
          <w:b w:val="0"/>
          <w:bCs w:val="0"/>
          <w:sz w:val="24"/>
        </w:rPr>
        <w:t>Διυπουργική Επιτροπή</w:t>
      </w:r>
      <w:r>
        <w:rPr>
          <w:rFonts w:ascii="Times New Roman" w:hAnsi="Times New Roman"/>
          <w:sz w:val="24"/>
        </w:rPr>
        <w:t xml:space="preserve"> με τη συμμετοχή ΥΠΕΧΩΔΕ, Υπ. Ανάπτυξης και Υπ. Οικονομίας και Οικονομικών, της οποίας η συγκρότηση πραγματοποιήθηκε με την Υπουργική απόφαση 27706/2006 (ΦΕΚ 953Β'). </w:t>
      </w:r>
    </w:p>
    <w:p w:rsidR="00151F13" w:rsidRPr="00E3680B" w:rsidRDefault="00151F13" w:rsidP="00151F13">
      <w:pPr>
        <w:pStyle w:val="BodyText"/>
        <w:spacing w:after="0" w:line="276" w:lineRule="auto"/>
        <w:jc w:val="both"/>
        <w:rPr>
          <w:rFonts w:ascii="Times New Roman" w:hAnsi="Times New Roman"/>
          <w:sz w:val="24"/>
        </w:rPr>
      </w:pPr>
    </w:p>
    <w:p w:rsidR="00151F13" w:rsidRDefault="00151F13" w:rsidP="00151F13">
      <w:pPr>
        <w:pStyle w:val="BodyText"/>
        <w:spacing w:after="0" w:line="276" w:lineRule="auto"/>
        <w:jc w:val="both"/>
        <w:rPr>
          <w:rFonts w:ascii="Times New Roman" w:hAnsi="Times New Roman"/>
          <w:sz w:val="24"/>
        </w:rPr>
      </w:pPr>
      <w:r>
        <w:rPr>
          <w:rFonts w:ascii="Times New Roman" w:hAnsi="Times New Roman"/>
          <w:sz w:val="24"/>
        </w:rPr>
        <w:t>Το Εθνικό Σχέδιο Κατανομής Δικαιωμάτων Εκπομπών Αερίων του Θερμοκηπίου για την περίοδο 2005-2007 εγκρίθηκε με την ΚΥΑ 36028/1604/2006 (ΦΕΚ 1216Β'). Το Εθνικό Σχέδιο Κατανομής Δικαιωμάτων Εκπομπών Αερίων του Θερμοκηπίου για την περίοδο 2008-2012 υπεβλήθη στην Ε. Επιτροπή την 1η Σεπτεμβρίου 2006. Η Ε. Επιτροπή εξέδωσε απόφαση την 29η Νοεμβρίου 2006. Η αρμόδια αρχή θα αναθεωρήσει το Εθνικό Σχέδιο Κατανομής λαμβάνοντας υπόψη την απόφαση της Ε.Επιτροπής και τα αποτελέσματα ελέγχου που διενεργεί.</w:t>
      </w:r>
    </w:p>
    <w:p w:rsidR="00151F13" w:rsidRDefault="00151F13" w:rsidP="00151F13">
      <w:pPr>
        <w:pStyle w:val="BodyText"/>
        <w:spacing w:after="0" w:line="276" w:lineRule="auto"/>
        <w:jc w:val="both"/>
        <w:rPr>
          <w:rFonts w:ascii="Times New Roman" w:hAnsi="Times New Roman"/>
          <w:sz w:val="24"/>
        </w:rPr>
      </w:pPr>
    </w:p>
    <w:p w:rsidR="00791916" w:rsidRDefault="00E20B4D" w:rsidP="00151F13">
      <w:pPr>
        <w:pStyle w:val="BodyText"/>
        <w:spacing w:after="0" w:line="276" w:lineRule="auto"/>
        <w:jc w:val="both"/>
        <w:rPr>
          <w:rFonts w:ascii="Times New Roman" w:hAnsi="Times New Roman"/>
          <w:b/>
          <w:sz w:val="26"/>
          <w:szCs w:val="26"/>
        </w:rPr>
      </w:pPr>
      <w:r w:rsidRPr="00E20B4D">
        <w:rPr>
          <w:rFonts w:ascii="Times New Roman" w:hAnsi="Times New Roman"/>
          <w:b/>
          <w:sz w:val="26"/>
          <w:szCs w:val="26"/>
        </w:rPr>
        <w:t>4</w:t>
      </w:r>
      <w:r>
        <w:rPr>
          <w:rFonts w:ascii="Times New Roman" w:hAnsi="Times New Roman"/>
          <w:b/>
          <w:sz w:val="26"/>
          <w:szCs w:val="26"/>
        </w:rPr>
        <w:t>.</w:t>
      </w:r>
      <w:r w:rsidRPr="00E20B4D">
        <w:rPr>
          <w:rFonts w:ascii="Times New Roman" w:hAnsi="Times New Roman"/>
          <w:b/>
          <w:sz w:val="26"/>
          <w:szCs w:val="26"/>
        </w:rPr>
        <w:t>7</w:t>
      </w:r>
      <w:r w:rsidR="00791916">
        <w:rPr>
          <w:rFonts w:ascii="Times New Roman" w:hAnsi="Times New Roman"/>
          <w:b/>
          <w:sz w:val="26"/>
          <w:szCs w:val="26"/>
        </w:rPr>
        <w:t>.1 Το ΕΣΚ της Ελλάδας για την περίοδο 2005-2007</w:t>
      </w:r>
    </w:p>
    <w:p w:rsidR="00791916" w:rsidRDefault="00791916" w:rsidP="00151F13">
      <w:pPr>
        <w:pStyle w:val="BodyText"/>
        <w:spacing w:after="0" w:line="276" w:lineRule="auto"/>
        <w:jc w:val="both"/>
        <w:rPr>
          <w:rFonts w:ascii="Times New Roman" w:hAnsi="Times New Roman"/>
          <w:b/>
          <w:sz w:val="26"/>
          <w:szCs w:val="26"/>
        </w:rPr>
      </w:pPr>
    </w:p>
    <w:p w:rsidR="00B5075C" w:rsidRDefault="00791916" w:rsidP="00151F13">
      <w:pPr>
        <w:pStyle w:val="BodyText"/>
        <w:spacing w:after="0" w:line="276" w:lineRule="auto"/>
        <w:jc w:val="both"/>
        <w:rPr>
          <w:rFonts w:ascii="Times New Roman" w:hAnsi="Times New Roman"/>
          <w:sz w:val="24"/>
        </w:rPr>
      </w:pPr>
      <w:r>
        <w:rPr>
          <w:rFonts w:ascii="Times New Roman" w:hAnsi="Times New Roman"/>
          <w:sz w:val="24"/>
        </w:rPr>
        <w:t xml:space="preserve">Η δέσμευση της Ελλάδας στα πλαίσια του Κιότο προβλέπει τον περιορισμό της αύξησης των εκπομπών στο 25% κατά την περίοδο 2008-2012, σε σχέση με τις εκπομπές του έτους βάσης. Έτος βάσης για τις εκπομπές </w:t>
      </w:r>
      <w:r>
        <w:rPr>
          <w:rFonts w:ascii="Times New Roman" w:hAnsi="Times New Roman"/>
          <w:sz w:val="24"/>
          <w:lang w:val="en-US"/>
        </w:rPr>
        <w:t>CO</w:t>
      </w:r>
      <w:r w:rsidRPr="00791916">
        <w:rPr>
          <w:rFonts w:ascii="Times New Roman" w:hAnsi="Times New Roman"/>
          <w:sz w:val="24"/>
          <w:vertAlign w:val="subscript"/>
        </w:rPr>
        <w:t>2</w:t>
      </w:r>
      <w:r w:rsidRPr="00791916">
        <w:rPr>
          <w:rFonts w:ascii="Times New Roman" w:hAnsi="Times New Roman"/>
          <w:sz w:val="24"/>
        </w:rPr>
        <w:t xml:space="preserve">, </w:t>
      </w:r>
      <w:r>
        <w:rPr>
          <w:rFonts w:ascii="Times New Roman" w:hAnsi="Times New Roman"/>
          <w:sz w:val="24"/>
          <w:lang w:val="en-US"/>
        </w:rPr>
        <w:t>CH</w:t>
      </w:r>
      <w:r w:rsidRPr="00791916">
        <w:rPr>
          <w:rFonts w:ascii="Times New Roman" w:hAnsi="Times New Roman"/>
          <w:sz w:val="24"/>
          <w:vertAlign w:val="subscript"/>
        </w:rPr>
        <w:t>4</w:t>
      </w:r>
      <w:r w:rsidRPr="00791916">
        <w:rPr>
          <w:rFonts w:ascii="Times New Roman" w:hAnsi="Times New Roman"/>
          <w:sz w:val="24"/>
        </w:rPr>
        <w:t xml:space="preserve"> </w:t>
      </w:r>
      <w:r>
        <w:rPr>
          <w:rFonts w:ascii="Times New Roman" w:hAnsi="Times New Roman"/>
          <w:sz w:val="24"/>
        </w:rPr>
        <w:t xml:space="preserve">και </w:t>
      </w:r>
      <w:r>
        <w:rPr>
          <w:rFonts w:ascii="Times New Roman" w:hAnsi="Times New Roman"/>
          <w:sz w:val="24"/>
          <w:lang w:val="en-US"/>
        </w:rPr>
        <w:t>N</w:t>
      </w:r>
      <w:r w:rsidRPr="00791916">
        <w:rPr>
          <w:rFonts w:ascii="Times New Roman" w:hAnsi="Times New Roman"/>
          <w:sz w:val="24"/>
          <w:vertAlign w:val="subscript"/>
        </w:rPr>
        <w:t>2</w:t>
      </w:r>
      <w:r>
        <w:rPr>
          <w:rFonts w:ascii="Times New Roman" w:hAnsi="Times New Roman"/>
          <w:sz w:val="24"/>
          <w:lang w:val="en-US"/>
        </w:rPr>
        <w:t>O</w:t>
      </w:r>
      <w:r w:rsidRPr="00791916">
        <w:rPr>
          <w:rFonts w:ascii="Times New Roman" w:hAnsi="Times New Roman"/>
          <w:sz w:val="24"/>
        </w:rPr>
        <w:t xml:space="preserve"> </w:t>
      </w:r>
      <w:r>
        <w:rPr>
          <w:rFonts w:ascii="Times New Roman" w:hAnsi="Times New Roman"/>
          <w:sz w:val="24"/>
        </w:rPr>
        <w:t xml:space="preserve">είναι το 1990 ενώ για τις εκπομπές </w:t>
      </w:r>
      <w:r>
        <w:rPr>
          <w:rFonts w:ascii="Times New Roman" w:hAnsi="Times New Roman"/>
          <w:sz w:val="24"/>
          <w:lang w:val="en-US"/>
        </w:rPr>
        <w:t>PFCs</w:t>
      </w:r>
      <w:r w:rsidRPr="00791916">
        <w:rPr>
          <w:rFonts w:ascii="Times New Roman" w:hAnsi="Times New Roman"/>
          <w:sz w:val="24"/>
        </w:rPr>
        <w:t xml:space="preserve">, </w:t>
      </w:r>
      <w:r>
        <w:rPr>
          <w:rFonts w:ascii="Times New Roman" w:hAnsi="Times New Roman"/>
          <w:sz w:val="24"/>
          <w:lang w:val="en-US"/>
        </w:rPr>
        <w:t>HFCs</w:t>
      </w:r>
      <w:r w:rsidRPr="00791916">
        <w:rPr>
          <w:rFonts w:ascii="Times New Roman" w:hAnsi="Times New Roman"/>
          <w:sz w:val="24"/>
        </w:rPr>
        <w:t xml:space="preserve"> </w:t>
      </w:r>
      <w:r>
        <w:rPr>
          <w:rFonts w:ascii="Times New Roman" w:hAnsi="Times New Roman"/>
          <w:sz w:val="24"/>
        </w:rPr>
        <w:t xml:space="preserve">και </w:t>
      </w:r>
      <w:r w:rsidR="00D17909">
        <w:rPr>
          <w:rFonts w:ascii="Times New Roman" w:hAnsi="Times New Roman"/>
          <w:sz w:val="24"/>
          <w:lang w:val="en-US"/>
        </w:rPr>
        <w:t>SF</w:t>
      </w:r>
      <w:r w:rsidR="00D17909" w:rsidRPr="00D17909">
        <w:rPr>
          <w:rFonts w:ascii="Times New Roman" w:hAnsi="Times New Roman"/>
          <w:sz w:val="24"/>
          <w:vertAlign w:val="subscript"/>
        </w:rPr>
        <w:t xml:space="preserve">6 </w:t>
      </w:r>
      <w:r w:rsidR="00D17909">
        <w:rPr>
          <w:rFonts w:ascii="Times New Roman" w:hAnsi="Times New Roman"/>
          <w:sz w:val="24"/>
        </w:rPr>
        <w:t xml:space="preserve"> το 1995. Σύμφωνα με τα αποτελέσματα της Απογραφής Αερίων του Θερμοκηπίου, οι εκπομπές βάσης για την Ελλάδα ανέρχονται στους 110.212,31 </w:t>
      </w:r>
      <w:r w:rsidR="00D17909">
        <w:rPr>
          <w:rFonts w:ascii="Times New Roman" w:hAnsi="Times New Roman"/>
          <w:sz w:val="24"/>
          <w:lang w:val="en-US"/>
        </w:rPr>
        <w:t>Kt</w:t>
      </w:r>
      <w:r w:rsidR="00D17909" w:rsidRPr="00D17909">
        <w:rPr>
          <w:rFonts w:ascii="Times New Roman" w:hAnsi="Times New Roman"/>
          <w:sz w:val="24"/>
        </w:rPr>
        <w:t xml:space="preserve"> </w:t>
      </w:r>
      <w:r w:rsidR="00D17909">
        <w:rPr>
          <w:rFonts w:ascii="Times New Roman" w:hAnsi="Times New Roman"/>
          <w:sz w:val="24"/>
          <w:lang w:val="en-US"/>
        </w:rPr>
        <w:t>CO</w:t>
      </w:r>
      <w:r w:rsidR="00D17909" w:rsidRPr="00D17909">
        <w:rPr>
          <w:rFonts w:ascii="Times New Roman" w:hAnsi="Times New Roman"/>
          <w:sz w:val="24"/>
          <w:vertAlign w:val="subscript"/>
        </w:rPr>
        <w:t>2</w:t>
      </w:r>
      <w:r w:rsidR="00D17909" w:rsidRPr="00D17909">
        <w:rPr>
          <w:rFonts w:ascii="Times New Roman" w:hAnsi="Times New Roman"/>
          <w:sz w:val="24"/>
        </w:rPr>
        <w:t xml:space="preserve">. </w:t>
      </w:r>
      <w:r w:rsidR="00D17909">
        <w:rPr>
          <w:rFonts w:ascii="Times New Roman" w:hAnsi="Times New Roman"/>
          <w:sz w:val="24"/>
        </w:rPr>
        <w:t xml:space="preserve"> Σύμφωνα με το στόχο της χώρας, οι συνολικές εκπομπές δε θα πρέπει να ξεπεράσουν τις 688.826,94 </w:t>
      </w:r>
      <w:r w:rsidR="00D17909">
        <w:rPr>
          <w:rFonts w:ascii="Times New Roman" w:hAnsi="Times New Roman"/>
          <w:sz w:val="24"/>
          <w:lang w:val="en-US"/>
        </w:rPr>
        <w:t>Kt</w:t>
      </w:r>
      <w:r w:rsidR="00D17909" w:rsidRPr="00D17909">
        <w:rPr>
          <w:rFonts w:ascii="Times New Roman" w:hAnsi="Times New Roman"/>
          <w:sz w:val="24"/>
        </w:rPr>
        <w:t xml:space="preserve"> </w:t>
      </w:r>
      <w:r w:rsidR="00D17909">
        <w:rPr>
          <w:rFonts w:ascii="Times New Roman" w:hAnsi="Times New Roman"/>
          <w:sz w:val="24"/>
          <w:lang w:val="en-US"/>
        </w:rPr>
        <w:t>CO</w:t>
      </w:r>
      <w:r w:rsidR="00D17909" w:rsidRPr="00D17909">
        <w:rPr>
          <w:rFonts w:ascii="Times New Roman" w:hAnsi="Times New Roman"/>
          <w:sz w:val="24"/>
          <w:vertAlign w:val="subscript"/>
        </w:rPr>
        <w:t>2</w:t>
      </w:r>
      <w:r w:rsidR="00D17909" w:rsidRPr="00D17909">
        <w:rPr>
          <w:rFonts w:ascii="Times New Roman" w:hAnsi="Times New Roman"/>
          <w:sz w:val="24"/>
        </w:rPr>
        <w:t>.</w:t>
      </w:r>
      <w:r w:rsidR="00B5075C" w:rsidRPr="00B5075C">
        <w:rPr>
          <w:rFonts w:ascii="Times New Roman" w:hAnsi="Times New Roman"/>
          <w:sz w:val="24"/>
        </w:rPr>
        <w:t xml:space="preserve"> </w:t>
      </w:r>
      <w:r w:rsidR="00B5075C">
        <w:rPr>
          <w:rFonts w:ascii="Times New Roman" w:hAnsi="Times New Roman"/>
          <w:sz w:val="24"/>
        </w:rPr>
        <w:t xml:space="preserve">Το Σενάριο Αναμενόμενης Εξέλιξης (ΣΑΕ) είναι το σενάριο που βασίζεται στα ήδη εφαρμοζόμενα μέτρα και πολιτικές για την κλιματική αλλαγή, καθώς και σε αυτά που έχουν επισήμως εξαγγελθεί. </w:t>
      </w:r>
    </w:p>
    <w:p w:rsidR="00040B10" w:rsidRDefault="00040B10" w:rsidP="00151F13">
      <w:pPr>
        <w:pStyle w:val="BodyText"/>
        <w:spacing w:after="0" w:line="276" w:lineRule="auto"/>
        <w:jc w:val="both"/>
        <w:rPr>
          <w:rFonts w:ascii="Times New Roman" w:hAnsi="Times New Roman"/>
          <w:b/>
          <w:sz w:val="26"/>
          <w:szCs w:val="26"/>
        </w:rPr>
      </w:pPr>
    </w:p>
    <w:p w:rsidR="00040B10" w:rsidRDefault="00040B10" w:rsidP="00151F13">
      <w:pPr>
        <w:pStyle w:val="BodyText"/>
        <w:spacing w:after="0" w:line="276" w:lineRule="auto"/>
        <w:jc w:val="both"/>
        <w:rPr>
          <w:rFonts w:ascii="Times New Roman" w:hAnsi="Times New Roman"/>
          <w:sz w:val="24"/>
        </w:rPr>
      </w:pPr>
      <w:r>
        <w:rPr>
          <w:rFonts w:ascii="Times New Roman" w:hAnsi="Times New Roman"/>
          <w:sz w:val="24"/>
        </w:rPr>
        <w:t xml:space="preserve">141 υπόχρεες εγκαταστάσεις παρείχαν τα απαραίτητα στοιχεία για τον προσδιορισμό εκπομπών </w:t>
      </w:r>
      <w:r>
        <w:rPr>
          <w:rFonts w:ascii="Times New Roman" w:hAnsi="Times New Roman"/>
          <w:sz w:val="24"/>
          <w:lang w:val="en-US"/>
        </w:rPr>
        <w:t>CO</w:t>
      </w:r>
      <w:r w:rsidRPr="00040B10">
        <w:rPr>
          <w:rFonts w:ascii="Times New Roman" w:hAnsi="Times New Roman"/>
          <w:sz w:val="24"/>
          <w:vertAlign w:val="subscript"/>
        </w:rPr>
        <w:t>2</w:t>
      </w:r>
      <w:r>
        <w:rPr>
          <w:rFonts w:ascii="Times New Roman" w:hAnsi="Times New Roman"/>
          <w:sz w:val="24"/>
        </w:rPr>
        <w:t>. Αρχικά έγινε απογραφή των εν λόγω εγκαταστάσεων, δηλαδή η συλλογή των απαραίτητων στοιχείων εισόδου, η επεξεργασία των στοιχείων αυτών και ο προσδιορισμός των μέσων ετήσιων εκπομπών. Σε δεύτερη φάση προσδιορίστηκαν οι συνολικές προβλεπόμενες εκπομπές των υπόχρεων εγκαταστάσεων σύμφωνα με δυο περιπτώσεις. Στην πρώτη περίπτωση, το σύνολο των μονάδων του κλάδου ικανοποιούσε τις απαιτήσεις της οδηγίας 2003/87/ΕΚ, χρησιμοποιήθηκαν προβλέψεις του επικαιροποιημένου ΣΑΕ. Στη δεύτερη περίπτωση που οι υπόχρεες εγκαταστάσεις αποτελούσαν μέρος των εγκαταστάσεων μιας δραστηριότητας, εφαρμόστηκαν οι τάσεις αύξησης των εκπομπών, όπως αυτές είχαν προκύψει από το επικαιροποιημένο ΣΑΕ. (ΥΠΕΧΩΔΕ, 2004)</w:t>
      </w:r>
    </w:p>
    <w:p w:rsidR="00540B9D" w:rsidRDefault="00540B9D" w:rsidP="00151F13">
      <w:pPr>
        <w:pStyle w:val="BodyText"/>
        <w:spacing w:after="0" w:line="276" w:lineRule="auto"/>
        <w:jc w:val="both"/>
        <w:rPr>
          <w:rFonts w:ascii="Times New Roman" w:hAnsi="Times New Roman"/>
          <w:sz w:val="24"/>
        </w:rPr>
      </w:pPr>
    </w:p>
    <w:p w:rsidR="00540B9D" w:rsidRDefault="00540B9D" w:rsidP="00151F13">
      <w:pPr>
        <w:pStyle w:val="BodyText"/>
        <w:spacing w:after="0" w:line="276" w:lineRule="auto"/>
        <w:jc w:val="both"/>
        <w:rPr>
          <w:rFonts w:ascii="Times New Roman" w:hAnsi="Times New Roman"/>
          <w:sz w:val="24"/>
        </w:rPr>
      </w:pPr>
      <w:r>
        <w:rPr>
          <w:rFonts w:ascii="Times New Roman" w:hAnsi="Times New Roman"/>
          <w:sz w:val="24"/>
        </w:rPr>
        <w:t xml:space="preserve">Για τον προσδιορισμό της συνολικής ποσότητας Δικαιωμάτων προς κατανομή για την περίοδο 2005-2007, υιοθετήθηκε η προσέγγιση της αναμενόμενης συνεισφοράς στα πλαίσια διαμόρφωσης του ΕΣΚ. Για την τριετία 2005-2007 η συνολική ποσότητα υπολογίστηκε σε 223.226.053 </w:t>
      </w:r>
      <w:r>
        <w:rPr>
          <w:rFonts w:ascii="Times New Roman" w:hAnsi="Times New Roman"/>
          <w:sz w:val="24"/>
          <w:lang w:val="en-US"/>
        </w:rPr>
        <w:t>t</w:t>
      </w:r>
      <w:r w:rsidRPr="00540B9D">
        <w:rPr>
          <w:rFonts w:ascii="Times New Roman" w:hAnsi="Times New Roman"/>
          <w:sz w:val="24"/>
        </w:rPr>
        <w:t xml:space="preserve"> </w:t>
      </w:r>
      <w:r>
        <w:rPr>
          <w:rFonts w:ascii="Times New Roman" w:hAnsi="Times New Roman"/>
          <w:sz w:val="24"/>
          <w:lang w:val="en-US"/>
        </w:rPr>
        <w:t>CO</w:t>
      </w:r>
      <w:r w:rsidRPr="00540B9D">
        <w:rPr>
          <w:rFonts w:ascii="Times New Roman" w:hAnsi="Times New Roman"/>
          <w:sz w:val="24"/>
          <w:vertAlign w:val="subscript"/>
        </w:rPr>
        <w:t>2</w:t>
      </w:r>
      <w:r w:rsidRPr="00540B9D">
        <w:rPr>
          <w:rFonts w:ascii="Times New Roman" w:hAnsi="Times New Roman"/>
          <w:sz w:val="24"/>
        </w:rPr>
        <w:t xml:space="preserve">. </w:t>
      </w:r>
      <w:r>
        <w:rPr>
          <w:rFonts w:ascii="Times New Roman" w:hAnsi="Times New Roman"/>
          <w:sz w:val="24"/>
        </w:rPr>
        <w:t>Τα δικαιώματα κατανεμήθηκαν δωρεάν στο σύνολό τους, καθώς δεν προβλεπόταν δημοπράτηση για το 2005-2007. Ως περίοδος αναφοράς επιλέχτηκε για τις περισσότερες εγκαταστάσεις η περίοδος 2000-2003, με εξαίρεση του έτους με τις χαμηλότερες εκπομπές. Η ποσότητα Δικαιωμάτων ήταν κατά 2,1% μικρότερη από της ποσότητα που προέβλεπε το ΣΑΕ.</w:t>
      </w:r>
      <w:r w:rsidR="00340687">
        <w:rPr>
          <w:rFonts w:ascii="Times New Roman" w:hAnsi="Times New Roman"/>
          <w:sz w:val="24"/>
        </w:rPr>
        <w:t xml:space="preserve"> (ΥΠΕΧΩΔΕ, 2004)</w:t>
      </w:r>
    </w:p>
    <w:p w:rsidR="00392D95" w:rsidRDefault="00392D95" w:rsidP="00151F13">
      <w:pPr>
        <w:pStyle w:val="BodyText"/>
        <w:spacing w:after="0" w:line="276" w:lineRule="auto"/>
        <w:jc w:val="both"/>
        <w:rPr>
          <w:rFonts w:ascii="Times New Roman" w:hAnsi="Times New Roman"/>
          <w:sz w:val="24"/>
        </w:rPr>
      </w:pPr>
    </w:p>
    <w:p w:rsidR="00E35C1F" w:rsidRDefault="00E35C1F" w:rsidP="00E35C1F">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hAnsi="Times New Roman"/>
          <w:sz w:val="24"/>
        </w:rPr>
        <w:t xml:space="preserve">Η κατανομή δικαιωμάτων έγινε πρώτα σε επίπεδο δραστηριότητας Οι δραστηριότητες που εξετάστηκαν ήταν η ηλεκτροπαραγωγή, </w:t>
      </w:r>
      <w:r w:rsidRPr="00E35C1F">
        <w:rPr>
          <w:rFonts w:ascii="Times New Roman" w:eastAsia="Times New Roman" w:hAnsi="Times New Roman" w:cs="Times New Roman"/>
          <w:kern w:val="0"/>
          <w:sz w:val="24"/>
          <w:lang w:eastAsia="el-GR" w:bidi="ar-SA"/>
        </w:rPr>
        <w:t>τα διυλιστήρια, η σιδηρουργία και η χαλυβουργία, η φρύξη μεταλλευμάτων, η τσιμεντοβιομηχανία, η ασβεστοποιία, η υαλουργία, η κεραμοποιία και η χαρτοβιομηχανία.</w:t>
      </w:r>
    </w:p>
    <w:p w:rsidR="00E35C1F" w:rsidRDefault="00E35C1F" w:rsidP="00E35C1F">
      <w:pPr>
        <w:pStyle w:val="BodyText"/>
        <w:spacing w:after="0" w:line="276" w:lineRule="auto"/>
        <w:jc w:val="both"/>
        <w:rPr>
          <w:rFonts w:ascii="Times New Roman" w:eastAsia="Times New Roman" w:hAnsi="Times New Roman" w:cs="Times New Roman"/>
          <w:kern w:val="0"/>
          <w:sz w:val="24"/>
          <w:lang w:eastAsia="el-GR" w:bidi="ar-SA"/>
        </w:rPr>
      </w:pPr>
    </w:p>
    <w:p w:rsidR="00E35C1F" w:rsidRDefault="00E35C1F" w:rsidP="00E35C1F">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Η κατανομή δικαιωμάτων σε επιπέδο δραστηριότητας βασίστηκε στις ακόλουθες αρχές</w:t>
      </w:r>
      <w:r w:rsidRPr="00E35C1F">
        <w:rPr>
          <w:rFonts w:ascii="Times New Roman" w:eastAsia="Times New Roman" w:hAnsi="Times New Roman" w:cs="Times New Roman"/>
          <w:kern w:val="0"/>
          <w:sz w:val="24"/>
          <w:lang w:eastAsia="el-GR" w:bidi="ar-SA"/>
        </w:rPr>
        <w:t>:</w:t>
      </w:r>
      <w:r>
        <w:rPr>
          <w:rFonts w:ascii="Times New Roman" w:eastAsia="Times New Roman" w:hAnsi="Times New Roman" w:cs="Times New Roman"/>
          <w:kern w:val="0"/>
          <w:sz w:val="24"/>
          <w:lang w:eastAsia="el-GR" w:bidi="ar-SA"/>
        </w:rPr>
        <w:t xml:space="preserve"> (ΥΠΕΧΩΔΕ, 2004)</w:t>
      </w:r>
    </w:p>
    <w:p w:rsidR="00E35C1F" w:rsidRDefault="00E35C1F" w:rsidP="00E35C1F">
      <w:pPr>
        <w:pStyle w:val="BodyText"/>
        <w:spacing w:after="0" w:line="276" w:lineRule="auto"/>
        <w:jc w:val="both"/>
        <w:rPr>
          <w:rFonts w:ascii="Times New Roman" w:eastAsia="Times New Roman" w:hAnsi="Times New Roman" w:cs="Times New Roman"/>
          <w:kern w:val="0"/>
          <w:sz w:val="24"/>
          <w:lang w:eastAsia="el-GR" w:bidi="ar-SA"/>
        </w:rPr>
      </w:pPr>
    </w:p>
    <w:p w:rsidR="00E35C1F" w:rsidRDefault="00E53984" w:rsidP="00A81F03">
      <w:pPr>
        <w:pStyle w:val="BodyText"/>
        <w:numPr>
          <w:ilvl w:val="0"/>
          <w:numId w:val="30"/>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Από τα συνολικά δικαιώματα αφαιρείται το ποσό δικαιωμάτων των Γνωστών Νεοεισερχομένων</w:t>
      </w:r>
    </w:p>
    <w:p w:rsidR="00E53984" w:rsidRDefault="00E53984" w:rsidP="00A81F03">
      <w:pPr>
        <w:pStyle w:val="BodyText"/>
        <w:numPr>
          <w:ilvl w:val="0"/>
          <w:numId w:val="30"/>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Για την περίοδο 2005-2007 δεν απα</w:t>
      </w:r>
      <w:r w:rsidR="003F2EA7">
        <w:rPr>
          <w:rFonts w:ascii="Times New Roman" w:eastAsia="Times New Roman" w:hAnsi="Times New Roman" w:cs="Times New Roman"/>
          <w:kern w:val="0"/>
          <w:sz w:val="24"/>
          <w:lang w:eastAsia="el-GR" w:bidi="ar-SA"/>
        </w:rPr>
        <w:t>ι</w:t>
      </w:r>
      <w:r>
        <w:rPr>
          <w:rFonts w:ascii="Times New Roman" w:eastAsia="Times New Roman" w:hAnsi="Times New Roman" w:cs="Times New Roman"/>
          <w:kern w:val="0"/>
          <w:sz w:val="24"/>
          <w:lang w:eastAsia="el-GR" w:bidi="ar-SA"/>
        </w:rPr>
        <w:t>τείται η μείωση</w:t>
      </w:r>
      <w:r w:rsidR="00F40806">
        <w:rPr>
          <w:rFonts w:ascii="Times New Roman" w:eastAsia="Times New Roman" w:hAnsi="Times New Roman" w:cs="Times New Roman"/>
          <w:kern w:val="0"/>
          <w:sz w:val="24"/>
          <w:lang w:eastAsia="el-GR" w:bidi="ar-SA"/>
        </w:rPr>
        <w:t xml:space="preserve"> των προβλεπόμενων</w:t>
      </w:r>
      <w:r>
        <w:rPr>
          <w:rFonts w:ascii="Times New Roman" w:eastAsia="Times New Roman" w:hAnsi="Times New Roman" w:cs="Times New Roman"/>
          <w:kern w:val="0"/>
          <w:sz w:val="24"/>
          <w:lang w:eastAsia="el-GR" w:bidi="ar-SA"/>
        </w:rPr>
        <w:t xml:space="preserve"> εκπομπών </w:t>
      </w:r>
      <w:r>
        <w:rPr>
          <w:rFonts w:ascii="Times New Roman" w:eastAsia="Times New Roman" w:hAnsi="Times New Roman" w:cs="Times New Roman"/>
          <w:kern w:val="0"/>
          <w:sz w:val="24"/>
          <w:lang w:val="en-US" w:eastAsia="el-GR" w:bidi="ar-SA"/>
        </w:rPr>
        <w:t>CO</w:t>
      </w:r>
      <w:r w:rsidRPr="00E53984">
        <w:rPr>
          <w:rFonts w:ascii="Times New Roman" w:eastAsia="Times New Roman" w:hAnsi="Times New Roman" w:cs="Times New Roman"/>
          <w:kern w:val="0"/>
          <w:sz w:val="24"/>
          <w:vertAlign w:val="subscript"/>
          <w:lang w:eastAsia="el-GR" w:bidi="ar-SA"/>
        </w:rPr>
        <w:t>2</w:t>
      </w:r>
      <w:r w:rsidRPr="00E53984">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eastAsia="el-GR" w:bidi="ar-SA"/>
        </w:rPr>
        <w:t>από διεργασίες</w:t>
      </w:r>
    </w:p>
    <w:p w:rsidR="00E53984" w:rsidRDefault="00F40806" w:rsidP="00A81F03">
      <w:pPr>
        <w:pStyle w:val="BodyText"/>
        <w:numPr>
          <w:ilvl w:val="0"/>
          <w:numId w:val="30"/>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Δεν απατείται η μείωση εκπομπών </w:t>
      </w:r>
      <w:r>
        <w:rPr>
          <w:rFonts w:ascii="Times New Roman" w:eastAsia="Times New Roman" w:hAnsi="Times New Roman" w:cs="Times New Roman"/>
          <w:kern w:val="0"/>
          <w:sz w:val="24"/>
          <w:lang w:val="en-US" w:eastAsia="el-GR" w:bidi="ar-SA"/>
        </w:rPr>
        <w:t>CO</w:t>
      </w:r>
      <w:r w:rsidRPr="00F40806">
        <w:rPr>
          <w:rFonts w:ascii="Times New Roman" w:eastAsia="Times New Roman" w:hAnsi="Times New Roman" w:cs="Times New Roman"/>
          <w:kern w:val="0"/>
          <w:sz w:val="24"/>
          <w:vertAlign w:val="subscript"/>
          <w:lang w:eastAsia="el-GR" w:bidi="ar-SA"/>
        </w:rPr>
        <w:t>2</w:t>
      </w:r>
      <w:r>
        <w:rPr>
          <w:rFonts w:ascii="Times New Roman" w:eastAsia="Times New Roman" w:hAnsi="Times New Roman" w:cs="Times New Roman"/>
          <w:kern w:val="0"/>
          <w:sz w:val="24"/>
          <w:lang w:eastAsia="el-GR" w:bidi="ar-SA"/>
        </w:rPr>
        <w:t xml:space="preserve"> από μονάδες συμπαραγωγής, ώστε να ενισχυθεί η τεχνολογία συμπαραγωγής</w:t>
      </w:r>
    </w:p>
    <w:p w:rsidR="00F40806" w:rsidRPr="00476713" w:rsidRDefault="00F40806" w:rsidP="00A81F03">
      <w:pPr>
        <w:pStyle w:val="BodyText"/>
        <w:numPr>
          <w:ilvl w:val="0"/>
          <w:numId w:val="30"/>
        </w:numPr>
        <w:spacing w:after="0" w:line="276" w:lineRule="auto"/>
        <w:jc w:val="both"/>
        <w:rPr>
          <w:rFonts w:ascii="Times New Roman" w:eastAsia="Times New Roman" w:hAnsi="Times New Roman" w:cs="Times New Roman"/>
          <w:kern w:val="0"/>
          <w:sz w:val="24"/>
          <w:lang w:eastAsia="el-GR" w:bidi="ar-SA"/>
        </w:rPr>
      </w:pPr>
      <w:r w:rsidRPr="00F40806">
        <w:rPr>
          <w:rFonts w:ascii="Times New Roman" w:hAnsi="Times New Roman" w:cs="Times New Roman"/>
          <w:sz w:val="24"/>
        </w:rPr>
        <w:t>Ως προς την αποθήκη Δικαιωμάτων λοιπών νεοεισερχομένων, επιλέγεται η αφαίρεση της ποσότητας των Δικαιωμάτων της αποθήκης από τα Δικαιώματα των διαφόρων δραστηριοτήτων, τα οποία υπολογίστηκαν ακολουθώντας τα προηγούμενα βήματα</w:t>
      </w:r>
    </w:p>
    <w:p w:rsidR="00476713" w:rsidRDefault="00476713" w:rsidP="00476713">
      <w:pPr>
        <w:pStyle w:val="BodyText"/>
        <w:spacing w:after="0" w:line="276" w:lineRule="auto"/>
        <w:jc w:val="both"/>
        <w:rPr>
          <w:rFonts w:ascii="Times New Roman" w:hAnsi="Times New Roman" w:cs="Times New Roman"/>
          <w:sz w:val="24"/>
        </w:rPr>
      </w:pPr>
    </w:p>
    <w:p w:rsidR="00476713" w:rsidRDefault="00476713" w:rsidP="00476713">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Για την κατανομή δικαιωμάτων ανά εγκατάσταση, με δεδομένο το πρώτο στάδιο κατανομής ανά δραστηριότητα, λήφθησαν υπόψη τα ακόλουθα</w:t>
      </w:r>
      <w:r w:rsidRPr="00476713">
        <w:rPr>
          <w:rFonts w:ascii="Times New Roman" w:eastAsia="Times New Roman" w:hAnsi="Times New Roman" w:cs="Times New Roman"/>
          <w:kern w:val="0"/>
          <w:sz w:val="24"/>
          <w:lang w:eastAsia="el-GR" w:bidi="ar-SA"/>
        </w:rPr>
        <w:t>:</w:t>
      </w:r>
      <w:r>
        <w:rPr>
          <w:rFonts w:ascii="Times New Roman" w:eastAsia="Times New Roman" w:hAnsi="Times New Roman" w:cs="Times New Roman"/>
          <w:kern w:val="0"/>
          <w:sz w:val="24"/>
          <w:lang w:eastAsia="el-GR" w:bidi="ar-SA"/>
        </w:rPr>
        <w:t xml:space="preserve"> (ΥΠΕΧΩΔΕ, 2004)</w:t>
      </w:r>
    </w:p>
    <w:p w:rsidR="00476713" w:rsidRDefault="00476713" w:rsidP="00476713">
      <w:pPr>
        <w:pStyle w:val="BodyText"/>
        <w:spacing w:after="0" w:line="276" w:lineRule="auto"/>
        <w:jc w:val="both"/>
        <w:rPr>
          <w:rFonts w:ascii="Times New Roman" w:eastAsia="Times New Roman" w:hAnsi="Times New Roman" w:cs="Times New Roman"/>
          <w:kern w:val="0"/>
          <w:sz w:val="24"/>
          <w:lang w:eastAsia="el-GR" w:bidi="ar-SA"/>
        </w:rPr>
      </w:pPr>
    </w:p>
    <w:p w:rsidR="00476713" w:rsidRDefault="00476713" w:rsidP="00A81F03">
      <w:pPr>
        <w:pStyle w:val="BodyText"/>
        <w:numPr>
          <w:ilvl w:val="0"/>
          <w:numId w:val="31"/>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Η κατανομή γίνετα</w:t>
      </w:r>
      <w:r w:rsidR="006C3879">
        <w:rPr>
          <w:rFonts w:ascii="Times New Roman" w:eastAsia="Times New Roman" w:hAnsi="Times New Roman" w:cs="Times New Roman"/>
          <w:kern w:val="0"/>
          <w:sz w:val="24"/>
          <w:lang w:eastAsia="el-GR" w:bidi="ar-SA"/>
        </w:rPr>
        <w:t>ι</w:t>
      </w:r>
      <w:r>
        <w:rPr>
          <w:rFonts w:ascii="Times New Roman" w:eastAsia="Times New Roman" w:hAnsi="Times New Roman" w:cs="Times New Roman"/>
          <w:kern w:val="0"/>
          <w:sz w:val="24"/>
          <w:lang w:eastAsia="el-GR" w:bidi="ar-SA"/>
        </w:rPr>
        <w:t xml:space="preserve"> βάση </w:t>
      </w:r>
      <w:r w:rsidR="006C3879">
        <w:rPr>
          <w:rFonts w:ascii="Times New Roman" w:eastAsia="Times New Roman" w:hAnsi="Times New Roman" w:cs="Times New Roman"/>
          <w:kern w:val="0"/>
          <w:sz w:val="24"/>
          <w:lang w:eastAsia="el-GR" w:bidi="ar-SA"/>
        </w:rPr>
        <w:t>των ιστορικών εκπομπών των εγκαταστάσεων την περίοδο 2000-2003</w:t>
      </w:r>
    </w:p>
    <w:p w:rsidR="006C3879" w:rsidRDefault="006C3879" w:rsidP="00A81F03">
      <w:pPr>
        <w:pStyle w:val="BodyText"/>
        <w:numPr>
          <w:ilvl w:val="0"/>
          <w:numId w:val="31"/>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Για τις εκπομπές από συμπαραγωγή και διεργασίες, η διαδικασία είναι ίδια με αυτή σε επίπεδο δραστηριότητας</w:t>
      </w:r>
    </w:p>
    <w:p w:rsidR="006C3879" w:rsidRDefault="006C3879" w:rsidP="00A81F03">
      <w:pPr>
        <w:pStyle w:val="BodyText"/>
        <w:numPr>
          <w:ilvl w:val="0"/>
          <w:numId w:val="31"/>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Για τις εγκαταστάσεις με έναρξη λειτουργίας μετά το 2003, λαμβάνονται υπόψη οι </w:t>
      </w:r>
      <w:r>
        <w:rPr>
          <w:rFonts w:ascii="Times New Roman" w:eastAsia="Times New Roman" w:hAnsi="Times New Roman" w:cs="Times New Roman"/>
          <w:kern w:val="0"/>
          <w:sz w:val="24"/>
          <w:lang w:eastAsia="el-GR" w:bidi="ar-SA"/>
        </w:rPr>
        <w:lastRenderedPageBreak/>
        <w:t>προσαρμοσμένες ιστορικές εκπομπές</w:t>
      </w:r>
    </w:p>
    <w:p w:rsidR="006C3879" w:rsidRDefault="006C3879" w:rsidP="00A81F03">
      <w:pPr>
        <w:pStyle w:val="BodyText"/>
        <w:numPr>
          <w:ilvl w:val="0"/>
          <w:numId w:val="31"/>
        </w:numPr>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Για εγκαταστάσεις που χρησιμοποιούν ως καύσιμο τη βιομάζα, γίνεται προσαρμογή των ιστορικών εκπομπών της εγκατάστασης στη βάση </w:t>
      </w:r>
      <w:r w:rsidR="00AE728D">
        <w:rPr>
          <w:rFonts w:ascii="Times New Roman" w:eastAsia="Times New Roman" w:hAnsi="Times New Roman" w:cs="Times New Roman"/>
          <w:kern w:val="0"/>
          <w:sz w:val="24"/>
          <w:lang w:eastAsia="el-GR" w:bidi="ar-SA"/>
        </w:rPr>
        <w:t xml:space="preserve">των εκπομπών της ποσότητας του συμβατικού καυσίμου που αντιστοιχεί στη χρήση της βιομάζας </w:t>
      </w:r>
    </w:p>
    <w:p w:rsidR="00630B2D" w:rsidRDefault="00630B2D" w:rsidP="00AF5FEC">
      <w:pPr>
        <w:pStyle w:val="BodyText"/>
        <w:spacing w:after="0" w:line="276" w:lineRule="auto"/>
        <w:ind w:left="360"/>
        <w:jc w:val="both"/>
        <w:rPr>
          <w:rFonts w:ascii="Times New Roman" w:eastAsia="Times New Roman" w:hAnsi="Times New Roman" w:cs="Times New Roman"/>
          <w:kern w:val="0"/>
          <w:sz w:val="24"/>
          <w:lang w:eastAsia="el-GR" w:bidi="ar-SA"/>
        </w:rPr>
      </w:pPr>
    </w:p>
    <w:p w:rsidR="00630B2D" w:rsidRPr="005310DC" w:rsidRDefault="00630B2D" w:rsidP="005310DC">
      <w:pPr>
        <w:pStyle w:val="BodyText"/>
        <w:spacing w:after="0" w:line="276" w:lineRule="auto"/>
        <w:ind w:left="360"/>
        <w:jc w:val="center"/>
        <w:rPr>
          <w:rFonts w:ascii="Times New Roman" w:eastAsia="Times New Roman" w:hAnsi="Times New Roman" w:cs="Times New Roman"/>
          <w:b/>
          <w:i/>
          <w:kern w:val="0"/>
          <w:sz w:val="24"/>
          <w:lang w:eastAsia="el-GR" w:bidi="ar-SA"/>
        </w:rPr>
      </w:pPr>
      <w:r w:rsidRPr="005310DC">
        <w:rPr>
          <w:rFonts w:ascii="Times New Roman" w:eastAsia="Times New Roman" w:hAnsi="Times New Roman" w:cs="Times New Roman"/>
          <w:b/>
          <w:i/>
          <w:kern w:val="0"/>
          <w:sz w:val="24"/>
          <w:lang w:eastAsia="el-GR" w:bidi="ar-SA"/>
        </w:rPr>
        <w:t>Πίνακας</w:t>
      </w:r>
      <w:r w:rsidR="005310DC" w:rsidRPr="005310DC">
        <w:rPr>
          <w:rFonts w:ascii="Times New Roman" w:eastAsia="Times New Roman" w:hAnsi="Times New Roman" w:cs="Times New Roman"/>
          <w:b/>
          <w:i/>
          <w:kern w:val="0"/>
          <w:sz w:val="24"/>
          <w:lang w:eastAsia="el-GR" w:bidi="ar-SA"/>
        </w:rPr>
        <w:t xml:space="preserve"> 4.1</w:t>
      </w:r>
      <w:r w:rsidRPr="005310DC">
        <w:rPr>
          <w:rFonts w:ascii="Times New Roman" w:eastAsia="Times New Roman" w:hAnsi="Times New Roman" w:cs="Times New Roman"/>
          <w:b/>
          <w:i/>
          <w:kern w:val="0"/>
          <w:sz w:val="24"/>
          <w:lang w:eastAsia="el-GR" w:bidi="ar-SA"/>
        </w:rPr>
        <w:t xml:space="preserve"> : Κατανομή δικαιωμάτων ανά δραστηριότητα (με νεοεισερχομένους)</w:t>
      </w:r>
    </w:p>
    <w:tbl>
      <w:tblPr>
        <w:tblStyle w:val="TableGrid2"/>
        <w:tblW w:w="4555" w:type="pct"/>
        <w:jc w:val="center"/>
        <w:tblLook w:val="04A0" w:firstRow="1" w:lastRow="0" w:firstColumn="1" w:lastColumn="0" w:noHBand="0" w:noVBand="1"/>
      </w:tblPr>
      <w:tblGrid>
        <w:gridCol w:w="1724"/>
        <w:gridCol w:w="1416"/>
        <w:gridCol w:w="1416"/>
        <w:gridCol w:w="873"/>
        <w:gridCol w:w="1416"/>
        <w:gridCol w:w="939"/>
        <w:gridCol w:w="1193"/>
      </w:tblGrid>
      <w:tr w:rsidR="008A66BC" w:rsidRPr="008A66BC" w:rsidTr="00630B2D">
        <w:trPr>
          <w:cantSplit/>
          <w:trHeight w:val="1134"/>
          <w:jc w:val="center"/>
        </w:trPr>
        <w:tc>
          <w:tcPr>
            <w:tcW w:w="855" w:type="pct"/>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p>
        </w:tc>
        <w:tc>
          <w:tcPr>
            <w:tcW w:w="858" w:type="pct"/>
            <w:shd w:val="clear" w:color="auto" w:fill="F2F2F2" w:themeFill="background1" w:themeFillShade="F2"/>
            <w:textDirection w:val="btLr"/>
          </w:tcPr>
          <w:p w:rsidR="008A66BC" w:rsidRPr="008A66BC" w:rsidRDefault="008A66BC" w:rsidP="00630B2D">
            <w:pPr>
              <w:widowControl/>
              <w:suppressAutoHyphens w:val="0"/>
              <w:ind w:left="113" w:right="113"/>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ΣΑΕ</w:t>
            </w:r>
          </w:p>
        </w:tc>
        <w:tc>
          <w:tcPr>
            <w:tcW w:w="629" w:type="pct"/>
            <w:shd w:val="clear" w:color="auto" w:fill="F2F2F2" w:themeFill="background1" w:themeFillShade="F2"/>
            <w:textDirection w:val="btLr"/>
          </w:tcPr>
          <w:p w:rsidR="008A66BC" w:rsidRPr="008A66BC" w:rsidRDefault="008A66BC" w:rsidP="00630B2D">
            <w:pPr>
              <w:widowControl/>
              <w:suppressAutoHyphens w:val="0"/>
              <w:ind w:left="113" w:right="113"/>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ΣΥΝΟΛΟ ΔΙΚΑΙΩΜ</w:t>
            </w:r>
          </w:p>
        </w:tc>
        <w:tc>
          <w:tcPr>
            <w:tcW w:w="629" w:type="pct"/>
            <w:shd w:val="clear" w:color="auto" w:fill="F2F2F2" w:themeFill="background1" w:themeFillShade="F2"/>
            <w:textDirection w:val="btLr"/>
          </w:tcPr>
          <w:p w:rsidR="008A66BC" w:rsidRPr="008A66BC" w:rsidRDefault="008A66BC" w:rsidP="00630B2D">
            <w:pPr>
              <w:widowControl/>
              <w:suppressAutoHyphens w:val="0"/>
              <w:ind w:left="113" w:right="113"/>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ΣΥΝΤ. ΣΥΜ/ΣΗΣΜΕ ΣΑΕ</w:t>
            </w:r>
          </w:p>
        </w:tc>
        <w:tc>
          <w:tcPr>
            <w:tcW w:w="629" w:type="pct"/>
            <w:shd w:val="clear" w:color="auto" w:fill="F2F2F2" w:themeFill="background1" w:themeFillShade="F2"/>
            <w:textDirection w:val="btLr"/>
          </w:tcPr>
          <w:p w:rsidR="008A66BC" w:rsidRPr="008A66BC" w:rsidRDefault="008A66BC" w:rsidP="00630B2D">
            <w:pPr>
              <w:widowControl/>
              <w:suppressAutoHyphens w:val="0"/>
              <w:ind w:left="113" w:right="113"/>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ΣΥΝΟΛΟ  ΔΙΚΑΙΩΜ  ΕΓΚΑΤΑΣΤ</w:t>
            </w:r>
          </w:p>
        </w:tc>
        <w:tc>
          <w:tcPr>
            <w:tcW w:w="629" w:type="pct"/>
            <w:shd w:val="clear" w:color="auto" w:fill="F2F2F2" w:themeFill="background1" w:themeFillShade="F2"/>
            <w:textDirection w:val="btLr"/>
          </w:tcPr>
          <w:p w:rsidR="008A66BC" w:rsidRPr="008A66BC" w:rsidRDefault="008A66BC" w:rsidP="00630B2D">
            <w:pPr>
              <w:widowControl/>
              <w:suppressAutoHyphens w:val="0"/>
              <w:ind w:left="113" w:right="113"/>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ΣΥΝΤ. ΣΥΜ/</w:t>
            </w:r>
            <w:r w:rsidRPr="00AC00B8">
              <w:rPr>
                <w:rFonts w:ascii="Times New Roman" w:eastAsiaTheme="minorHAnsi" w:hAnsi="Times New Roman" w:cs="Times New Roman"/>
                <w:kern w:val="0"/>
                <w:sz w:val="24"/>
                <w:lang w:eastAsia="en-US" w:bidi="ar-SA"/>
              </w:rPr>
              <w:t>ΣΗΣ  ΙΣΤ</w:t>
            </w:r>
            <w:r w:rsidRPr="008A66BC">
              <w:rPr>
                <w:rFonts w:ascii="Times New Roman" w:eastAsiaTheme="minorHAnsi" w:hAnsi="Times New Roman" w:cs="Times New Roman"/>
                <w:kern w:val="0"/>
                <w:sz w:val="24"/>
                <w:lang w:eastAsia="en-US" w:bidi="ar-SA"/>
              </w:rPr>
              <w:t>. ΕΚ</w:t>
            </w:r>
            <w:r w:rsidRPr="00AC00B8">
              <w:rPr>
                <w:rFonts w:ascii="Times New Roman" w:eastAsiaTheme="minorHAnsi" w:hAnsi="Times New Roman" w:cs="Times New Roman"/>
                <w:kern w:val="0"/>
                <w:sz w:val="24"/>
                <w:lang w:eastAsia="en-US" w:bidi="ar-SA"/>
              </w:rPr>
              <w:t>ΠΟ</w:t>
            </w:r>
          </w:p>
        </w:tc>
        <w:tc>
          <w:tcPr>
            <w:tcW w:w="770" w:type="pct"/>
            <w:shd w:val="clear" w:color="auto" w:fill="F2F2F2" w:themeFill="background1" w:themeFillShade="F2"/>
            <w:textDirection w:val="btLr"/>
          </w:tcPr>
          <w:p w:rsidR="008A66BC" w:rsidRPr="008A66BC" w:rsidRDefault="008A66BC" w:rsidP="00630B2D">
            <w:pPr>
              <w:widowControl/>
              <w:suppressAutoHyphens w:val="0"/>
              <w:ind w:left="113" w:right="113"/>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ΣΥΝΤ. ΣΥΜ/ΣΗΣ  ΜΕ  2003</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ΗΛΕΚΤ/ΓΗ</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167.035.780</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162.914.253</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0.975</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156.199.372</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0.944</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0.995</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ΔΙΥΛΙΣΤΗΡΙΑ</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12.372.571</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12.189.422</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0.985</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10.296.226</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0.948</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0.954</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ΣΙΔΗΡΟΣ-ΧΑΛΥΒΑΣ</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2.432.016</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2.418.379</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0.994</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2.392.650</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1.027</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1.463</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ΦΡΥΞΗ ΜΕΤΑΛΛΩΝ</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2.445.470</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2.438.022</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0.997</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2.421.885</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0.993</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0.974</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ΤΣΙΜΕΝΤΟ</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34.114.699</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33.787.421</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0.990</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33.215.274</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0.987</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1.041</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ΑΣΒΕΣΤΗΣ</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2.553.899</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2.535.837</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0.993</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2.503.008</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1.000</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1.012</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ΓΥΑΛΙ</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332.816</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326.615</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0.981</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316.331</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0.953</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1.044</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ΚΕΡΑΜΙΚΑ</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2.472.670</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2.429.084</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0.982</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2.356.754</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0.946</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0.954</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ΧΑΡΤΙ &amp; ΧΑΡΤΟΝΙ</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637.951</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622.166</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0.975</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596.454</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0.922</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0.992</w:t>
            </w:r>
          </w:p>
        </w:tc>
      </w:tr>
      <w:tr w:rsidR="008A66BC" w:rsidRPr="008A66BC"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ΛΟΙΠΕΣ ΚΑΥΣΕΙΣ</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3.672.693</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3.604.853</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8A66BC">
              <w:rPr>
                <w:rFonts w:ascii="Times New Roman" w:eastAsiaTheme="minorHAnsi" w:hAnsi="Times New Roman" w:cs="Times New Roman"/>
                <w:kern w:val="0"/>
                <w:sz w:val="24"/>
                <w:lang w:eastAsia="en-US" w:bidi="ar-SA"/>
              </w:rPr>
              <w:t>0.982</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3.492.603</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0.991</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kern w:val="0"/>
                <w:sz w:val="24"/>
                <w:lang w:eastAsia="en-US" w:bidi="ar-SA"/>
              </w:rPr>
            </w:pPr>
            <w:r w:rsidRPr="00AC00B8">
              <w:rPr>
                <w:rFonts w:ascii="Times New Roman" w:eastAsiaTheme="minorHAnsi" w:hAnsi="Times New Roman" w:cs="Times New Roman"/>
                <w:kern w:val="0"/>
                <w:sz w:val="24"/>
                <w:lang w:eastAsia="en-US" w:bidi="ar-SA"/>
              </w:rPr>
              <w:t>1.080</w:t>
            </w:r>
          </w:p>
        </w:tc>
      </w:tr>
      <w:tr w:rsidR="008A66BC" w:rsidRPr="00630B2D" w:rsidTr="00630B2D">
        <w:trPr>
          <w:jc w:val="center"/>
        </w:trPr>
        <w:tc>
          <w:tcPr>
            <w:tcW w:w="855" w:type="pct"/>
            <w:shd w:val="clear" w:color="auto" w:fill="F2F2F2" w:themeFill="background1" w:themeFillShade="F2"/>
          </w:tcPr>
          <w:p w:rsidR="008A66BC" w:rsidRPr="008A66BC" w:rsidRDefault="008A66BC" w:rsidP="008A66BC">
            <w:pPr>
              <w:widowControl/>
              <w:suppressAutoHyphens w:val="0"/>
              <w:rPr>
                <w:rFonts w:ascii="Times New Roman" w:eastAsiaTheme="minorHAnsi" w:hAnsi="Times New Roman" w:cs="Times New Roman"/>
                <w:b/>
                <w:kern w:val="0"/>
                <w:sz w:val="24"/>
                <w:lang w:eastAsia="en-US" w:bidi="ar-SA"/>
              </w:rPr>
            </w:pPr>
            <w:r w:rsidRPr="008A66BC">
              <w:rPr>
                <w:rFonts w:ascii="Times New Roman" w:eastAsiaTheme="minorHAnsi" w:hAnsi="Times New Roman" w:cs="Times New Roman"/>
                <w:b/>
                <w:kern w:val="0"/>
                <w:sz w:val="24"/>
                <w:lang w:eastAsia="en-US" w:bidi="ar-SA"/>
              </w:rPr>
              <w:t>ΣΥΝΟΛΟ</w:t>
            </w:r>
          </w:p>
        </w:tc>
        <w:tc>
          <w:tcPr>
            <w:tcW w:w="858" w:type="pct"/>
          </w:tcPr>
          <w:p w:rsidR="008A66BC" w:rsidRPr="008A66BC" w:rsidRDefault="008A66BC" w:rsidP="00AC00B8">
            <w:pPr>
              <w:widowControl/>
              <w:suppressAutoHyphens w:val="0"/>
              <w:jc w:val="center"/>
              <w:rPr>
                <w:rFonts w:ascii="Times New Roman" w:eastAsiaTheme="minorHAnsi" w:hAnsi="Times New Roman" w:cs="Times New Roman"/>
                <w:b/>
                <w:kern w:val="0"/>
                <w:sz w:val="24"/>
                <w:lang w:eastAsia="en-US" w:bidi="ar-SA"/>
              </w:rPr>
            </w:pPr>
            <w:r w:rsidRPr="008A66BC">
              <w:rPr>
                <w:rFonts w:ascii="Times New Roman" w:eastAsiaTheme="minorHAnsi" w:hAnsi="Times New Roman" w:cs="Times New Roman"/>
                <w:b/>
                <w:kern w:val="0"/>
                <w:sz w:val="24"/>
                <w:lang w:eastAsia="en-US" w:bidi="ar-SA"/>
              </w:rPr>
              <w:t>228.070.584</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b/>
                <w:kern w:val="0"/>
                <w:sz w:val="24"/>
                <w:lang w:eastAsia="en-US" w:bidi="ar-SA"/>
              </w:rPr>
            </w:pPr>
            <w:r w:rsidRPr="008A66BC">
              <w:rPr>
                <w:rFonts w:ascii="Times New Roman" w:eastAsiaTheme="minorHAnsi" w:hAnsi="Times New Roman" w:cs="Times New Roman"/>
                <w:b/>
                <w:kern w:val="0"/>
                <w:sz w:val="24"/>
                <w:lang w:eastAsia="en-US" w:bidi="ar-SA"/>
              </w:rPr>
              <w:t>223.266.053</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b/>
                <w:kern w:val="0"/>
                <w:sz w:val="24"/>
                <w:lang w:eastAsia="en-US" w:bidi="ar-SA"/>
              </w:rPr>
            </w:pPr>
            <w:r w:rsidRPr="008A66BC">
              <w:rPr>
                <w:rFonts w:ascii="Times New Roman" w:eastAsiaTheme="minorHAnsi" w:hAnsi="Times New Roman" w:cs="Times New Roman"/>
                <w:b/>
                <w:kern w:val="0"/>
                <w:sz w:val="24"/>
                <w:lang w:eastAsia="en-US" w:bidi="ar-SA"/>
              </w:rPr>
              <w:t>0.979</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b/>
                <w:kern w:val="0"/>
                <w:sz w:val="24"/>
                <w:lang w:eastAsia="en-US" w:bidi="ar-SA"/>
              </w:rPr>
            </w:pPr>
            <w:r w:rsidRPr="00630B2D">
              <w:rPr>
                <w:rFonts w:ascii="Times New Roman" w:eastAsiaTheme="minorHAnsi" w:hAnsi="Times New Roman" w:cs="Times New Roman"/>
                <w:b/>
                <w:kern w:val="0"/>
                <w:sz w:val="24"/>
                <w:lang w:eastAsia="en-US" w:bidi="ar-SA"/>
              </w:rPr>
              <w:t>213.790.556</w:t>
            </w:r>
          </w:p>
        </w:tc>
        <w:tc>
          <w:tcPr>
            <w:tcW w:w="629" w:type="pct"/>
          </w:tcPr>
          <w:p w:rsidR="008A66BC" w:rsidRPr="008A66BC" w:rsidRDefault="008A66BC" w:rsidP="00AC00B8">
            <w:pPr>
              <w:widowControl/>
              <w:suppressAutoHyphens w:val="0"/>
              <w:jc w:val="center"/>
              <w:rPr>
                <w:rFonts w:ascii="Times New Roman" w:eastAsiaTheme="minorHAnsi" w:hAnsi="Times New Roman" w:cs="Times New Roman"/>
                <w:b/>
                <w:kern w:val="0"/>
                <w:sz w:val="24"/>
                <w:lang w:eastAsia="en-US" w:bidi="ar-SA"/>
              </w:rPr>
            </w:pPr>
            <w:r w:rsidRPr="00630B2D">
              <w:rPr>
                <w:rFonts w:ascii="Times New Roman" w:eastAsiaTheme="minorHAnsi" w:hAnsi="Times New Roman" w:cs="Times New Roman"/>
                <w:b/>
                <w:kern w:val="0"/>
                <w:sz w:val="24"/>
                <w:lang w:eastAsia="en-US" w:bidi="ar-SA"/>
              </w:rPr>
              <w:t>0.969</w:t>
            </w:r>
          </w:p>
        </w:tc>
        <w:tc>
          <w:tcPr>
            <w:tcW w:w="770" w:type="pct"/>
          </w:tcPr>
          <w:p w:rsidR="008A66BC" w:rsidRPr="008A66BC" w:rsidRDefault="008A66BC" w:rsidP="00AC00B8">
            <w:pPr>
              <w:widowControl/>
              <w:suppressAutoHyphens w:val="0"/>
              <w:jc w:val="center"/>
              <w:rPr>
                <w:rFonts w:ascii="Times New Roman" w:eastAsiaTheme="minorHAnsi" w:hAnsi="Times New Roman" w:cs="Times New Roman"/>
                <w:b/>
                <w:kern w:val="0"/>
                <w:sz w:val="24"/>
                <w:lang w:eastAsia="en-US" w:bidi="ar-SA"/>
              </w:rPr>
            </w:pPr>
            <w:r w:rsidRPr="00630B2D">
              <w:rPr>
                <w:rFonts w:ascii="Times New Roman" w:eastAsiaTheme="minorHAnsi" w:hAnsi="Times New Roman" w:cs="Times New Roman"/>
                <w:b/>
                <w:kern w:val="0"/>
                <w:sz w:val="24"/>
                <w:lang w:eastAsia="en-US" w:bidi="ar-SA"/>
              </w:rPr>
              <w:t>1.004</w:t>
            </w:r>
          </w:p>
        </w:tc>
      </w:tr>
    </w:tbl>
    <w:p w:rsidR="00FF4691" w:rsidRPr="005310DC" w:rsidRDefault="00630B2D" w:rsidP="005310DC">
      <w:pPr>
        <w:pStyle w:val="Heading1"/>
        <w:spacing w:before="0" w:after="0"/>
        <w:jc w:val="center"/>
        <w:rPr>
          <w:rStyle w:val="Emphasis"/>
          <w:sz w:val="24"/>
          <w:szCs w:val="24"/>
        </w:rPr>
      </w:pPr>
      <w:r w:rsidRPr="005310DC">
        <w:rPr>
          <w:rStyle w:val="Emphasis"/>
          <w:sz w:val="24"/>
          <w:szCs w:val="24"/>
        </w:rPr>
        <w:t>Πηγή</w:t>
      </w:r>
      <w:r w:rsidRPr="005310DC">
        <w:rPr>
          <w:rStyle w:val="Emphasis"/>
          <w:sz w:val="24"/>
          <w:szCs w:val="24"/>
          <w:lang w:val="en-US"/>
        </w:rPr>
        <w:t xml:space="preserve">: </w:t>
      </w:r>
      <w:r w:rsidRPr="005310DC">
        <w:rPr>
          <w:rStyle w:val="Emphasis"/>
          <w:sz w:val="24"/>
          <w:szCs w:val="24"/>
        </w:rPr>
        <w:t>ΥΠΕΧΩΔΕ 2004</w:t>
      </w:r>
    </w:p>
    <w:p w:rsidR="00E35C1F" w:rsidRDefault="00E35C1F" w:rsidP="00E35C1F">
      <w:pPr>
        <w:pStyle w:val="BodyText"/>
        <w:spacing w:line="276" w:lineRule="auto"/>
        <w:jc w:val="both"/>
        <w:rPr>
          <w:rFonts w:ascii="Times New Roman" w:eastAsia="Times New Roman" w:hAnsi="Times New Roman" w:cs="Times New Roman"/>
          <w:kern w:val="0"/>
          <w:sz w:val="24"/>
          <w:lang w:eastAsia="el-GR" w:bidi="ar-SA"/>
        </w:rPr>
      </w:pPr>
    </w:p>
    <w:p w:rsidR="004F22B0" w:rsidRDefault="004F22B0"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Δεν προβλέπεται η μεταφορά δικαιωμάτων από την περίοδο 200-2007 στην επόμενη περίοδο 2008-2012. Επιτρέπεται ωστόσο η χρήση δικαιωμάτων</w:t>
      </w:r>
      <w:r w:rsidR="00931141">
        <w:rPr>
          <w:rFonts w:ascii="Times New Roman" w:eastAsia="Times New Roman" w:hAnsi="Times New Roman" w:cs="Times New Roman"/>
          <w:kern w:val="0"/>
          <w:sz w:val="24"/>
          <w:lang w:eastAsia="el-GR" w:bidi="ar-SA"/>
        </w:rPr>
        <w:t xml:space="preserve"> που έχουν εκδοθεί σε ένα έτος της περιόδου για την κάλυψη αναγκών επόμενου έτους της ίδιας περιόδου. Επιπλέον, τα δικαιώματα της αποθήκης νεοεισερχομένων που παραμένουν αδιάθετα, κάθε 31/12 μεταφέρονται στην αποθήκη του επόμενου έτους, ενώ όσα έχουν μείνει αδιάθετα στο τέλος της περιόδου 2005-2007 θα πωληθούν. (ΥΠΕΧΩΔΕ, 2004)</w:t>
      </w:r>
    </w:p>
    <w:p w:rsidR="009B13E1" w:rsidRDefault="009B13E1" w:rsidP="009B13E1">
      <w:pPr>
        <w:pStyle w:val="BodyText"/>
        <w:spacing w:after="0" w:line="276" w:lineRule="auto"/>
        <w:jc w:val="both"/>
        <w:rPr>
          <w:rFonts w:ascii="Times New Roman" w:eastAsia="Times New Roman" w:hAnsi="Times New Roman" w:cs="Times New Roman"/>
          <w:kern w:val="0"/>
          <w:sz w:val="24"/>
          <w:lang w:eastAsia="el-GR" w:bidi="ar-SA"/>
        </w:rPr>
      </w:pPr>
    </w:p>
    <w:p w:rsidR="003A1B3E" w:rsidRDefault="005310DC" w:rsidP="009B13E1">
      <w:pPr>
        <w:pStyle w:val="BodyText"/>
        <w:spacing w:after="0" w:line="276" w:lineRule="auto"/>
        <w:jc w:val="both"/>
        <w:rPr>
          <w:rFonts w:ascii="Times New Roman" w:eastAsia="Times New Roman" w:hAnsi="Times New Roman" w:cs="Times New Roman"/>
          <w:b/>
          <w:kern w:val="0"/>
          <w:sz w:val="26"/>
          <w:szCs w:val="26"/>
          <w:lang w:eastAsia="el-GR" w:bidi="ar-SA"/>
        </w:rPr>
      </w:pPr>
      <w:r w:rsidRPr="005310DC">
        <w:rPr>
          <w:rFonts w:ascii="Times New Roman" w:eastAsia="Times New Roman" w:hAnsi="Times New Roman" w:cs="Times New Roman"/>
          <w:b/>
          <w:kern w:val="0"/>
          <w:sz w:val="26"/>
          <w:szCs w:val="26"/>
          <w:lang w:eastAsia="el-GR" w:bidi="ar-SA"/>
        </w:rPr>
        <w:t>4</w:t>
      </w:r>
      <w:r w:rsidR="0024327A">
        <w:rPr>
          <w:rFonts w:ascii="Times New Roman" w:eastAsia="Times New Roman" w:hAnsi="Times New Roman" w:cs="Times New Roman"/>
          <w:b/>
          <w:kern w:val="0"/>
          <w:sz w:val="26"/>
          <w:szCs w:val="26"/>
          <w:lang w:eastAsia="el-GR" w:bidi="ar-SA"/>
        </w:rPr>
        <w:t>.7.2</w:t>
      </w:r>
      <w:r w:rsidR="003A1B3E">
        <w:rPr>
          <w:rFonts w:ascii="Times New Roman" w:eastAsia="Times New Roman" w:hAnsi="Times New Roman" w:cs="Times New Roman"/>
          <w:b/>
          <w:kern w:val="0"/>
          <w:sz w:val="26"/>
          <w:szCs w:val="26"/>
          <w:lang w:eastAsia="el-GR" w:bidi="ar-SA"/>
        </w:rPr>
        <w:t xml:space="preserve"> Το ΕΣΚ για την περίοδο 2008-2012</w:t>
      </w:r>
    </w:p>
    <w:p w:rsidR="003A1B3E" w:rsidRDefault="003A1B3E" w:rsidP="009B13E1">
      <w:pPr>
        <w:pStyle w:val="BodyText"/>
        <w:spacing w:after="0" w:line="276" w:lineRule="auto"/>
        <w:jc w:val="both"/>
        <w:rPr>
          <w:rFonts w:ascii="Times New Roman" w:eastAsia="Times New Roman" w:hAnsi="Times New Roman" w:cs="Times New Roman"/>
          <w:kern w:val="0"/>
          <w:sz w:val="24"/>
          <w:lang w:eastAsia="el-GR" w:bidi="ar-SA"/>
        </w:rPr>
      </w:pPr>
    </w:p>
    <w:p w:rsidR="003A1B3E" w:rsidRDefault="00BF68F2"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Τον Ιούνιο του 2006 δημοσιεύτηκε το προσχέδιο του Εθνικού Σχεδίου Κατανομής από το ΥΠΕΧΩΔΕ. Οι κοινοτικές οδηγίες και τα εργαλεία χάραξης πολιτικής είναι τα ίδια με αυτά που χρησιμοποιήθηκαν για το Εθνικό Σχέδιο Κατανομής της περιόδου 2005-2007. Ωστόσο, σύμφωνα με τις τελευταίες εκτιμήσεις, οι συνολικές εκπομπές βάσης ανέρχονται στους 111.054 </w:t>
      </w:r>
      <w:r>
        <w:rPr>
          <w:rFonts w:ascii="Times New Roman" w:eastAsia="Times New Roman" w:hAnsi="Times New Roman" w:cs="Times New Roman"/>
          <w:kern w:val="0"/>
          <w:sz w:val="24"/>
          <w:lang w:val="en-US" w:eastAsia="el-GR" w:bidi="ar-SA"/>
        </w:rPr>
        <w:t>kt</w:t>
      </w:r>
      <w:r w:rsidRPr="00BF68F2">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val="en-US" w:eastAsia="el-GR" w:bidi="ar-SA"/>
        </w:rPr>
        <w:t>CO</w:t>
      </w:r>
      <w:r w:rsidRPr="00BF68F2">
        <w:rPr>
          <w:rFonts w:ascii="Times New Roman" w:eastAsia="Times New Roman" w:hAnsi="Times New Roman" w:cs="Times New Roman"/>
          <w:kern w:val="0"/>
          <w:sz w:val="24"/>
          <w:vertAlign w:val="subscript"/>
          <w:lang w:eastAsia="el-GR" w:bidi="ar-SA"/>
        </w:rPr>
        <w:t>2</w:t>
      </w:r>
      <w:r w:rsidRPr="00BF68F2">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eastAsia="el-GR" w:bidi="ar-SA"/>
        </w:rPr>
        <w:t xml:space="preserve">Σύμφωνα με τη δέσμευση του Πρωτοκόλλου του Κιότο,  η αύξηση των εκπομπών αερίων του θερμοκηπίου να μην υπερβεί το 25% σε σχέση με τα επίπεδα του 1990, οι ανώτατες επιτρεπόμενες εκπομπές για την περίοδο 2008-2012 υπολογίζονται σε 694.087 </w:t>
      </w:r>
      <w:r>
        <w:rPr>
          <w:rFonts w:ascii="Times New Roman" w:eastAsia="Times New Roman" w:hAnsi="Times New Roman" w:cs="Times New Roman"/>
          <w:kern w:val="0"/>
          <w:sz w:val="24"/>
          <w:lang w:val="en-US" w:eastAsia="el-GR" w:bidi="ar-SA"/>
        </w:rPr>
        <w:t>kt</w:t>
      </w:r>
      <w:r w:rsidRPr="00BF68F2">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val="en-US" w:eastAsia="el-GR" w:bidi="ar-SA"/>
        </w:rPr>
        <w:t>CO</w:t>
      </w:r>
      <w:r w:rsidRPr="00BF68F2">
        <w:rPr>
          <w:rFonts w:ascii="Times New Roman" w:eastAsia="Times New Roman" w:hAnsi="Times New Roman" w:cs="Times New Roman"/>
          <w:kern w:val="0"/>
          <w:sz w:val="24"/>
          <w:vertAlign w:val="subscript"/>
          <w:lang w:eastAsia="el-GR" w:bidi="ar-SA"/>
        </w:rPr>
        <w:t>2</w:t>
      </w:r>
      <w:r w:rsidRPr="00BF68F2">
        <w:rPr>
          <w:rFonts w:ascii="Times New Roman" w:eastAsia="Times New Roman" w:hAnsi="Times New Roman" w:cs="Times New Roman"/>
          <w:kern w:val="0"/>
          <w:sz w:val="24"/>
          <w:lang w:eastAsia="el-GR" w:bidi="ar-SA"/>
        </w:rPr>
        <w:t>.</w:t>
      </w:r>
      <w:r w:rsidR="00EF71A5" w:rsidRPr="00EF71A5">
        <w:rPr>
          <w:rFonts w:ascii="Times New Roman" w:eastAsia="Times New Roman" w:hAnsi="Times New Roman" w:cs="Times New Roman"/>
          <w:kern w:val="0"/>
          <w:sz w:val="24"/>
          <w:lang w:eastAsia="el-GR" w:bidi="ar-SA"/>
        </w:rPr>
        <w:t xml:space="preserve"> </w:t>
      </w:r>
      <w:r w:rsidR="00EF71A5" w:rsidRPr="008723FC">
        <w:rPr>
          <w:rFonts w:ascii="Times New Roman" w:eastAsia="Times New Roman" w:hAnsi="Times New Roman" w:cs="Times New Roman"/>
          <w:kern w:val="0"/>
          <w:sz w:val="24"/>
          <w:lang w:eastAsia="el-GR" w:bidi="ar-SA"/>
        </w:rPr>
        <w:t>(</w:t>
      </w:r>
      <w:r w:rsidR="00EF71A5">
        <w:rPr>
          <w:rFonts w:ascii="Times New Roman" w:eastAsia="Times New Roman" w:hAnsi="Times New Roman" w:cs="Times New Roman"/>
          <w:kern w:val="0"/>
          <w:sz w:val="24"/>
          <w:lang w:eastAsia="el-GR" w:bidi="ar-SA"/>
        </w:rPr>
        <w:t>ΕΠΕΜ, 2006)</w:t>
      </w:r>
    </w:p>
    <w:p w:rsidR="00EF71A5" w:rsidRDefault="00EF71A5" w:rsidP="009B13E1">
      <w:pPr>
        <w:pStyle w:val="BodyText"/>
        <w:spacing w:after="0" w:line="276" w:lineRule="auto"/>
        <w:jc w:val="both"/>
        <w:rPr>
          <w:rFonts w:ascii="Times New Roman" w:eastAsia="Times New Roman" w:hAnsi="Times New Roman" w:cs="Times New Roman"/>
          <w:kern w:val="0"/>
          <w:sz w:val="24"/>
          <w:lang w:eastAsia="el-GR" w:bidi="ar-SA"/>
        </w:rPr>
      </w:pPr>
    </w:p>
    <w:p w:rsidR="00EF71A5" w:rsidRDefault="00EF71A5"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Υπόχρεες εγκαταστάσεις, που ανήκουν στις κατηγορίες της οδηγίας 2003/87/ΕΚ, είναι 150. Με </w:t>
      </w:r>
      <w:r>
        <w:rPr>
          <w:rFonts w:ascii="Times New Roman" w:eastAsia="Times New Roman" w:hAnsi="Times New Roman" w:cs="Times New Roman"/>
          <w:kern w:val="0"/>
          <w:sz w:val="24"/>
          <w:lang w:eastAsia="el-GR" w:bidi="ar-SA"/>
        </w:rPr>
        <w:lastRenderedPageBreak/>
        <w:t xml:space="preserve">βάση τα στοιχεία των επαληθευμένων εκθέσεων, συν τα ερωτηματολόγια των 9 νέων εγκαταστάσεων, οι εκπομπές των 145 υπόχρεεων εγκαταστάσεων το 2005 ήταν 71.482 </w:t>
      </w:r>
      <w:r>
        <w:rPr>
          <w:rFonts w:ascii="Times New Roman" w:eastAsia="Times New Roman" w:hAnsi="Times New Roman" w:cs="Times New Roman"/>
          <w:kern w:val="0"/>
          <w:sz w:val="24"/>
          <w:lang w:val="en-US" w:eastAsia="el-GR" w:bidi="ar-SA"/>
        </w:rPr>
        <w:t>kt</w:t>
      </w:r>
      <w:r w:rsidRPr="00EF71A5">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eastAsia="el-GR" w:bidi="ar-SA"/>
        </w:rPr>
        <w:t>το 2005.</w:t>
      </w:r>
      <w:r w:rsidR="00386287">
        <w:rPr>
          <w:rFonts w:ascii="Times New Roman" w:eastAsia="Times New Roman" w:hAnsi="Times New Roman" w:cs="Times New Roman"/>
          <w:kern w:val="0"/>
          <w:sz w:val="24"/>
          <w:lang w:eastAsia="el-GR" w:bidi="ar-SA"/>
        </w:rPr>
        <w:t xml:space="preserve"> Για την εκτίμηση της συνολικής ποσότητας δικαιωμάτων, εφαρμόστηκε υπολογιστική προσέγγιση που καταλήγει στο 54,6% του συνόλου των εθνικών εκπομπών. </w:t>
      </w:r>
      <w:r w:rsidR="0039041D">
        <w:rPr>
          <w:rFonts w:ascii="Times New Roman" w:eastAsia="Times New Roman" w:hAnsi="Times New Roman" w:cs="Times New Roman"/>
          <w:kern w:val="0"/>
          <w:sz w:val="24"/>
          <w:lang w:eastAsia="el-GR" w:bidi="ar-SA"/>
        </w:rPr>
        <w:t>Τα ετήσια δικαιώματα εμφανίζονται αυξημένα κατά 1,4% σε σχέση με αυτά της περιόδου 2005-2007 λόγω της εισόδου νέω μονάδων, της επέκτασης μονάδων, της αύξησης της τιμής των καυσίμων και τις μειώσης εκπομπών από τομείς εκτός ΣΕΔΕ. Σε αντίθεση με το ΕΣΚ της περιόδου 2005-2007, προβλέπεται η δυνατότητα δημοπράτησης για τμήμα ή το σύνολο των αδιέθετων δικαιωμάτων της ενιαίας αποθήκης νεοεισερχομένων. (ΕΠΕΜ, 2006)</w:t>
      </w:r>
    </w:p>
    <w:p w:rsidR="009422CF" w:rsidRDefault="009422CF" w:rsidP="009B13E1">
      <w:pPr>
        <w:pStyle w:val="BodyText"/>
        <w:spacing w:after="0" w:line="276" w:lineRule="auto"/>
        <w:jc w:val="both"/>
        <w:rPr>
          <w:rFonts w:ascii="Times New Roman" w:eastAsia="Times New Roman" w:hAnsi="Times New Roman" w:cs="Times New Roman"/>
          <w:kern w:val="0"/>
          <w:sz w:val="24"/>
          <w:lang w:eastAsia="el-GR" w:bidi="ar-SA"/>
        </w:rPr>
      </w:pPr>
    </w:p>
    <w:p w:rsidR="009E4C69" w:rsidRPr="005310DC" w:rsidRDefault="009422CF" w:rsidP="009422CF">
      <w:pPr>
        <w:pStyle w:val="BodyText"/>
        <w:spacing w:after="0" w:line="276" w:lineRule="auto"/>
        <w:jc w:val="center"/>
        <w:rPr>
          <w:rFonts w:ascii="Times New Roman" w:eastAsia="Times New Roman" w:hAnsi="Times New Roman" w:cs="Times New Roman"/>
          <w:b/>
          <w:i/>
          <w:kern w:val="0"/>
          <w:sz w:val="24"/>
          <w:lang w:eastAsia="el-GR" w:bidi="ar-SA"/>
        </w:rPr>
      </w:pPr>
      <w:r w:rsidRPr="005310DC">
        <w:rPr>
          <w:rFonts w:ascii="Times New Roman" w:eastAsia="Times New Roman" w:hAnsi="Times New Roman" w:cs="Times New Roman"/>
          <w:b/>
          <w:i/>
          <w:kern w:val="0"/>
          <w:sz w:val="24"/>
          <w:lang w:eastAsia="el-GR" w:bidi="ar-SA"/>
        </w:rPr>
        <w:t>Πίνακας</w:t>
      </w:r>
      <w:r w:rsidR="005310DC" w:rsidRPr="005310DC">
        <w:rPr>
          <w:rFonts w:ascii="Times New Roman" w:eastAsia="Times New Roman" w:hAnsi="Times New Roman" w:cs="Times New Roman"/>
          <w:b/>
          <w:i/>
          <w:kern w:val="0"/>
          <w:sz w:val="24"/>
          <w:lang w:eastAsia="el-GR" w:bidi="ar-SA"/>
        </w:rPr>
        <w:t xml:space="preserve"> 4.</w:t>
      </w:r>
      <w:r w:rsidR="005310DC" w:rsidRPr="005310DC">
        <w:rPr>
          <w:rFonts w:ascii="Times New Roman" w:eastAsia="Times New Roman" w:hAnsi="Times New Roman" w:cs="Times New Roman"/>
          <w:b/>
          <w:i/>
          <w:kern w:val="0"/>
          <w:sz w:val="24"/>
          <w:lang w:val="en-US" w:eastAsia="el-GR" w:bidi="ar-SA"/>
        </w:rPr>
        <w:t>2</w:t>
      </w:r>
      <w:r w:rsidRPr="005310DC">
        <w:rPr>
          <w:rFonts w:ascii="Times New Roman" w:eastAsia="Times New Roman" w:hAnsi="Times New Roman" w:cs="Times New Roman"/>
          <w:b/>
          <w:i/>
          <w:kern w:val="0"/>
          <w:sz w:val="24"/>
          <w:lang w:eastAsia="el-GR" w:bidi="ar-SA"/>
        </w:rPr>
        <w:t xml:space="preserve">: Χρονική κλιμάκωση αποθήκης νεοεισερχομένων (σε </w:t>
      </w:r>
      <w:r w:rsidRPr="005310DC">
        <w:rPr>
          <w:rFonts w:ascii="Times New Roman" w:eastAsia="Times New Roman" w:hAnsi="Times New Roman" w:cs="Times New Roman"/>
          <w:b/>
          <w:i/>
          <w:kern w:val="0"/>
          <w:sz w:val="24"/>
          <w:lang w:val="en-US" w:eastAsia="el-GR" w:bidi="ar-SA"/>
        </w:rPr>
        <w:t>t</w:t>
      </w:r>
      <w:r w:rsidRPr="005310DC">
        <w:rPr>
          <w:rFonts w:ascii="Times New Roman" w:eastAsia="Times New Roman" w:hAnsi="Times New Roman" w:cs="Times New Roman"/>
          <w:b/>
          <w:i/>
          <w:kern w:val="0"/>
          <w:sz w:val="24"/>
          <w:lang w:eastAsia="el-GR" w:bidi="ar-SA"/>
        </w:rPr>
        <w:t xml:space="preserve"> </w:t>
      </w:r>
      <w:r w:rsidRPr="005310DC">
        <w:rPr>
          <w:rFonts w:ascii="Times New Roman" w:eastAsia="Times New Roman" w:hAnsi="Times New Roman" w:cs="Times New Roman"/>
          <w:b/>
          <w:i/>
          <w:kern w:val="0"/>
          <w:sz w:val="24"/>
          <w:lang w:val="en-US" w:eastAsia="el-GR" w:bidi="ar-SA"/>
        </w:rPr>
        <w:t>CO</w:t>
      </w:r>
      <w:r w:rsidRPr="005310DC">
        <w:rPr>
          <w:rFonts w:ascii="Times New Roman" w:eastAsia="Times New Roman" w:hAnsi="Times New Roman" w:cs="Times New Roman"/>
          <w:b/>
          <w:i/>
          <w:kern w:val="0"/>
          <w:sz w:val="24"/>
          <w:vertAlign w:val="subscript"/>
          <w:lang w:eastAsia="el-GR" w:bidi="ar-SA"/>
        </w:rPr>
        <w:t>2</w:t>
      </w:r>
      <w:r w:rsidRPr="005310DC">
        <w:rPr>
          <w:rFonts w:ascii="Times New Roman" w:eastAsia="Times New Roman" w:hAnsi="Times New Roman" w:cs="Times New Roman"/>
          <w:b/>
          <w:i/>
          <w:kern w:val="0"/>
          <w:sz w:val="24"/>
          <w:lang w:eastAsia="el-GR" w:bidi="ar-SA"/>
        </w:rPr>
        <w:t>)</w:t>
      </w:r>
    </w:p>
    <w:tbl>
      <w:tblPr>
        <w:tblStyle w:val="TableGrid"/>
        <w:tblW w:w="0" w:type="auto"/>
        <w:jc w:val="center"/>
        <w:tblLook w:val="04A0" w:firstRow="1" w:lastRow="0" w:firstColumn="1" w:lastColumn="0" w:noHBand="0" w:noVBand="1"/>
      </w:tblPr>
      <w:tblGrid>
        <w:gridCol w:w="1265"/>
        <w:gridCol w:w="2082"/>
        <w:gridCol w:w="2026"/>
        <w:gridCol w:w="1296"/>
      </w:tblGrid>
      <w:tr w:rsidR="009E4C69" w:rsidTr="007D5F15">
        <w:trPr>
          <w:jc w:val="center"/>
        </w:trPr>
        <w:tc>
          <w:tcPr>
            <w:tcW w:w="0" w:type="auto"/>
            <w:shd w:val="clear" w:color="auto" w:fill="F2F2F2" w:themeFill="background1" w:themeFillShade="F2"/>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p>
        </w:tc>
        <w:tc>
          <w:tcPr>
            <w:tcW w:w="0" w:type="auto"/>
            <w:shd w:val="clear" w:color="auto" w:fill="F2F2F2" w:themeFill="background1" w:themeFillShade="F2"/>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ΓΕΝΙΚΟ ΤΜΗΜΑ</w:t>
            </w:r>
          </w:p>
        </w:tc>
        <w:tc>
          <w:tcPr>
            <w:tcW w:w="0" w:type="auto"/>
            <w:shd w:val="clear" w:color="auto" w:fill="F2F2F2" w:themeFill="background1" w:themeFillShade="F2"/>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ΣΥΜΠΑΡΑΓΩΓΗ</w:t>
            </w:r>
          </w:p>
        </w:tc>
        <w:tc>
          <w:tcPr>
            <w:tcW w:w="0" w:type="auto"/>
            <w:shd w:val="clear" w:color="auto" w:fill="F2F2F2" w:themeFill="background1" w:themeFillShade="F2"/>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ΣΥΝΟΛΟ</w:t>
            </w:r>
          </w:p>
        </w:tc>
      </w:tr>
      <w:tr w:rsidR="009E4C69" w:rsidTr="009422CF">
        <w:trPr>
          <w:jc w:val="center"/>
        </w:trPr>
        <w:tc>
          <w:tcPr>
            <w:tcW w:w="0" w:type="auto"/>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2008</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2.131.516</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474.236</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2.605.752</w:t>
            </w:r>
          </w:p>
        </w:tc>
      </w:tr>
      <w:tr w:rsidR="009E4C69" w:rsidTr="009422CF">
        <w:trPr>
          <w:jc w:val="center"/>
        </w:trPr>
        <w:tc>
          <w:tcPr>
            <w:tcW w:w="0" w:type="auto"/>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2009</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3.304.647</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474.236</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3.778.873</w:t>
            </w:r>
          </w:p>
        </w:tc>
      </w:tr>
      <w:tr w:rsidR="009E4C69" w:rsidTr="009422CF">
        <w:trPr>
          <w:jc w:val="center"/>
        </w:trPr>
        <w:tc>
          <w:tcPr>
            <w:tcW w:w="0" w:type="auto"/>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2010</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6.571.319</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474.236</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7.045.555</w:t>
            </w:r>
          </w:p>
        </w:tc>
      </w:tr>
      <w:tr w:rsidR="009E4C69" w:rsidTr="009422CF">
        <w:trPr>
          <w:jc w:val="center"/>
        </w:trPr>
        <w:tc>
          <w:tcPr>
            <w:tcW w:w="0" w:type="auto"/>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2011</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7.901.427</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474.236</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8.375.662</w:t>
            </w:r>
          </w:p>
        </w:tc>
      </w:tr>
      <w:tr w:rsidR="009E4C69" w:rsidTr="009422CF">
        <w:trPr>
          <w:jc w:val="center"/>
        </w:trPr>
        <w:tc>
          <w:tcPr>
            <w:tcW w:w="0" w:type="auto"/>
          </w:tcPr>
          <w:p w:rsidR="009E4C69" w:rsidRDefault="009E4C69"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2012</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8.500.380</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474.236</w:t>
            </w:r>
          </w:p>
        </w:tc>
        <w:tc>
          <w:tcPr>
            <w:tcW w:w="0" w:type="auto"/>
          </w:tcPr>
          <w:p w:rsidR="009E4C69" w:rsidRDefault="009E4C69" w:rsidP="002731CC">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8.974.616</w:t>
            </w:r>
          </w:p>
        </w:tc>
      </w:tr>
      <w:tr w:rsidR="009E4C69" w:rsidTr="007D5F15">
        <w:trPr>
          <w:jc w:val="center"/>
        </w:trPr>
        <w:tc>
          <w:tcPr>
            <w:tcW w:w="0" w:type="auto"/>
            <w:shd w:val="clear" w:color="auto" w:fill="F2F2F2" w:themeFill="background1" w:themeFillShade="F2"/>
          </w:tcPr>
          <w:p w:rsidR="009E4C69" w:rsidRPr="007D5F15" w:rsidRDefault="009E4C69" w:rsidP="009B13E1">
            <w:pPr>
              <w:pStyle w:val="BodyText"/>
              <w:spacing w:after="0" w:line="276" w:lineRule="auto"/>
              <w:jc w:val="both"/>
              <w:rPr>
                <w:rFonts w:ascii="Times New Roman" w:eastAsia="Times New Roman" w:hAnsi="Times New Roman" w:cs="Times New Roman"/>
                <w:b/>
                <w:kern w:val="0"/>
                <w:sz w:val="24"/>
                <w:lang w:eastAsia="el-GR" w:bidi="ar-SA"/>
              </w:rPr>
            </w:pPr>
            <w:r w:rsidRPr="007D5F15">
              <w:rPr>
                <w:rFonts w:ascii="Times New Roman" w:eastAsia="Times New Roman" w:hAnsi="Times New Roman" w:cs="Times New Roman"/>
                <w:b/>
                <w:kern w:val="0"/>
                <w:sz w:val="24"/>
                <w:lang w:eastAsia="el-GR" w:bidi="ar-SA"/>
              </w:rPr>
              <w:t>ΣΥΝΟΛΟ</w:t>
            </w:r>
          </w:p>
        </w:tc>
        <w:tc>
          <w:tcPr>
            <w:tcW w:w="0" w:type="auto"/>
          </w:tcPr>
          <w:p w:rsidR="009E4C69" w:rsidRPr="007D5F15" w:rsidRDefault="009E4C69" w:rsidP="002731CC">
            <w:pPr>
              <w:pStyle w:val="BodyText"/>
              <w:spacing w:after="0" w:line="276" w:lineRule="auto"/>
              <w:jc w:val="center"/>
              <w:rPr>
                <w:rFonts w:ascii="Times New Roman" w:eastAsia="Times New Roman" w:hAnsi="Times New Roman" w:cs="Times New Roman"/>
                <w:b/>
                <w:kern w:val="0"/>
                <w:sz w:val="24"/>
                <w:lang w:eastAsia="el-GR" w:bidi="ar-SA"/>
              </w:rPr>
            </w:pPr>
            <w:r w:rsidRPr="007D5F15">
              <w:rPr>
                <w:rFonts w:ascii="Times New Roman" w:eastAsia="Times New Roman" w:hAnsi="Times New Roman" w:cs="Times New Roman"/>
                <w:b/>
                <w:kern w:val="0"/>
                <w:sz w:val="24"/>
                <w:lang w:eastAsia="el-GR" w:bidi="ar-SA"/>
              </w:rPr>
              <w:t>28.409.280</w:t>
            </w:r>
          </w:p>
        </w:tc>
        <w:tc>
          <w:tcPr>
            <w:tcW w:w="0" w:type="auto"/>
          </w:tcPr>
          <w:p w:rsidR="009E4C69" w:rsidRPr="007D5F15" w:rsidRDefault="009E4C69" w:rsidP="002731CC">
            <w:pPr>
              <w:pStyle w:val="BodyText"/>
              <w:spacing w:after="0" w:line="276" w:lineRule="auto"/>
              <w:jc w:val="center"/>
              <w:rPr>
                <w:rFonts w:ascii="Times New Roman" w:eastAsia="Times New Roman" w:hAnsi="Times New Roman" w:cs="Times New Roman"/>
                <w:b/>
                <w:kern w:val="0"/>
                <w:sz w:val="24"/>
                <w:lang w:eastAsia="el-GR" w:bidi="ar-SA"/>
              </w:rPr>
            </w:pPr>
            <w:r w:rsidRPr="007D5F15">
              <w:rPr>
                <w:rFonts w:ascii="Times New Roman" w:eastAsia="Times New Roman" w:hAnsi="Times New Roman" w:cs="Times New Roman"/>
                <w:b/>
                <w:kern w:val="0"/>
                <w:sz w:val="24"/>
                <w:lang w:eastAsia="el-GR" w:bidi="ar-SA"/>
              </w:rPr>
              <w:t>2.371.179</w:t>
            </w:r>
          </w:p>
        </w:tc>
        <w:tc>
          <w:tcPr>
            <w:tcW w:w="0" w:type="auto"/>
          </w:tcPr>
          <w:p w:rsidR="009E4C69" w:rsidRPr="007D5F15" w:rsidRDefault="009E4C69" w:rsidP="002731CC">
            <w:pPr>
              <w:pStyle w:val="BodyText"/>
              <w:spacing w:after="0" w:line="276" w:lineRule="auto"/>
              <w:jc w:val="center"/>
              <w:rPr>
                <w:rFonts w:ascii="Times New Roman" w:eastAsia="Times New Roman" w:hAnsi="Times New Roman" w:cs="Times New Roman"/>
                <w:b/>
                <w:kern w:val="0"/>
                <w:sz w:val="24"/>
                <w:lang w:eastAsia="el-GR" w:bidi="ar-SA"/>
              </w:rPr>
            </w:pPr>
            <w:r w:rsidRPr="007D5F15">
              <w:rPr>
                <w:rFonts w:ascii="Times New Roman" w:eastAsia="Times New Roman" w:hAnsi="Times New Roman" w:cs="Times New Roman"/>
                <w:b/>
                <w:kern w:val="0"/>
                <w:sz w:val="24"/>
                <w:lang w:eastAsia="el-GR" w:bidi="ar-SA"/>
              </w:rPr>
              <w:t>30.780.459</w:t>
            </w:r>
          </w:p>
        </w:tc>
      </w:tr>
    </w:tbl>
    <w:p w:rsidR="009E4C69" w:rsidRPr="005310DC" w:rsidRDefault="00183915" w:rsidP="00D2659C">
      <w:pPr>
        <w:pStyle w:val="BodyText"/>
        <w:tabs>
          <w:tab w:val="left" w:pos="1530"/>
        </w:tabs>
        <w:spacing w:after="0" w:line="276" w:lineRule="auto"/>
        <w:jc w:val="right"/>
        <w:rPr>
          <w:rFonts w:ascii="Times New Roman" w:eastAsia="Times New Roman" w:hAnsi="Times New Roman" w:cs="Times New Roman"/>
          <w:b/>
          <w:i/>
          <w:kern w:val="0"/>
          <w:sz w:val="24"/>
          <w:lang w:eastAsia="el-GR" w:bidi="ar-SA"/>
        </w:rPr>
      </w:pPr>
      <w:r w:rsidRPr="005310DC">
        <w:rPr>
          <w:rFonts w:ascii="Times New Roman" w:eastAsia="Times New Roman" w:hAnsi="Times New Roman" w:cs="Times New Roman"/>
          <w:b/>
          <w:i/>
          <w:kern w:val="0"/>
          <w:sz w:val="24"/>
          <w:lang w:eastAsia="el-GR" w:bidi="ar-SA"/>
        </w:rPr>
        <w:t>Πηγή</w:t>
      </w:r>
      <w:r w:rsidRPr="005310DC">
        <w:rPr>
          <w:rFonts w:ascii="Times New Roman" w:eastAsia="Times New Roman" w:hAnsi="Times New Roman" w:cs="Times New Roman"/>
          <w:b/>
          <w:i/>
          <w:kern w:val="0"/>
          <w:sz w:val="24"/>
          <w:lang w:val="en-US" w:eastAsia="el-GR" w:bidi="ar-SA"/>
        </w:rPr>
        <w:t>:</w:t>
      </w:r>
      <w:r w:rsidRPr="005310DC">
        <w:rPr>
          <w:rFonts w:ascii="Times New Roman" w:eastAsia="Times New Roman" w:hAnsi="Times New Roman" w:cs="Times New Roman"/>
          <w:b/>
          <w:i/>
          <w:kern w:val="0"/>
          <w:sz w:val="24"/>
          <w:lang w:eastAsia="el-GR" w:bidi="ar-SA"/>
        </w:rPr>
        <w:t xml:space="preserve"> ΥΠΕΧΩΔΕ</w:t>
      </w:r>
    </w:p>
    <w:p w:rsidR="0081247A" w:rsidRDefault="0081247A" w:rsidP="003775A7">
      <w:pPr>
        <w:pStyle w:val="BodyText"/>
        <w:spacing w:after="0" w:line="276" w:lineRule="auto"/>
        <w:jc w:val="center"/>
        <w:rPr>
          <w:rFonts w:ascii="Times New Roman" w:eastAsia="Times New Roman" w:hAnsi="Times New Roman" w:cs="Times New Roman"/>
          <w:kern w:val="0"/>
          <w:sz w:val="24"/>
          <w:lang w:eastAsia="el-GR" w:bidi="ar-SA"/>
        </w:rPr>
      </w:pPr>
    </w:p>
    <w:p w:rsidR="00183915" w:rsidRPr="005310DC" w:rsidRDefault="00183915" w:rsidP="003775A7">
      <w:pPr>
        <w:widowControl/>
        <w:suppressAutoHyphens w:val="0"/>
        <w:autoSpaceDE w:val="0"/>
        <w:autoSpaceDN w:val="0"/>
        <w:adjustRightInd w:val="0"/>
        <w:jc w:val="center"/>
        <w:rPr>
          <w:rFonts w:ascii="Times New Roman" w:eastAsia="Times New Roman" w:hAnsi="Times New Roman" w:cs="Times New Roman"/>
          <w:b/>
          <w:bCs/>
          <w:i/>
          <w:kern w:val="0"/>
          <w:sz w:val="24"/>
          <w:lang w:eastAsia="el-GR" w:bidi="ar-SA"/>
        </w:rPr>
      </w:pPr>
      <w:r w:rsidRPr="005310DC">
        <w:rPr>
          <w:rFonts w:ascii="Times New Roman" w:eastAsia="Times New Roman" w:hAnsi="Times New Roman" w:cs="Times New Roman"/>
          <w:b/>
          <w:i/>
          <w:kern w:val="0"/>
          <w:sz w:val="24"/>
          <w:lang w:eastAsia="el-GR" w:bidi="ar-SA"/>
        </w:rPr>
        <w:t>Πίνακας</w:t>
      </w:r>
      <w:r w:rsidR="005310DC" w:rsidRPr="005310DC">
        <w:rPr>
          <w:rFonts w:ascii="Times New Roman" w:eastAsia="Times New Roman" w:hAnsi="Times New Roman" w:cs="Times New Roman"/>
          <w:b/>
          <w:i/>
          <w:kern w:val="0"/>
          <w:sz w:val="24"/>
          <w:lang w:eastAsia="el-GR" w:bidi="ar-SA"/>
        </w:rPr>
        <w:t xml:space="preserve"> 4.3</w:t>
      </w:r>
      <w:r w:rsidRPr="005310DC">
        <w:rPr>
          <w:rFonts w:ascii="Times New Roman" w:eastAsia="Times New Roman" w:hAnsi="Times New Roman" w:cs="Times New Roman"/>
          <w:b/>
          <w:i/>
          <w:kern w:val="0"/>
          <w:sz w:val="24"/>
          <w:lang w:eastAsia="el-GR" w:bidi="ar-SA"/>
        </w:rPr>
        <w:t xml:space="preserve"> : </w:t>
      </w:r>
      <w:r w:rsidRPr="005310DC">
        <w:rPr>
          <w:rFonts w:ascii="Times New Roman" w:eastAsia="Times New Roman" w:hAnsi="Times New Roman" w:cs="Times New Roman"/>
          <w:b/>
          <w:bCs/>
          <w:i/>
          <w:kern w:val="0"/>
          <w:sz w:val="24"/>
          <w:lang w:eastAsia="el-GR" w:bidi="ar-SA"/>
        </w:rPr>
        <w:t>Συγκριτική θεώρηση των εκπομπών CO2 από τις υπόχρεες εγκαταστάσεις ανά</w:t>
      </w:r>
    </w:p>
    <w:p w:rsidR="00183915" w:rsidRPr="005310DC" w:rsidRDefault="00183915" w:rsidP="003775A7">
      <w:pPr>
        <w:widowControl/>
        <w:suppressAutoHyphens w:val="0"/>
        <w:autoSpaceDE w:val="0"/>
        <w:autoSpaceDN w:val="0"/>
        <w:adjustRightInd w:val="0"/>
        <w:jc w:val="center"/>
        <w:rPr>
          <w:rFonts w:ascii="Times New Roman" w:eastAsia="Times New Roman" w:hAnsi="Times New Roman" w:cs="Times New Roman"/>
          <w:b/>
          <w:bCs/>
          <w:i/>
          <w:kern w:val="0"/>
          <w:sz w:val="24"/>
          <w:lang w:eastAsia="el-GR" w:bidi="ar-SA"/>
        </w:rPr>
      </w:pPr>
      <w:r w:rsidRPr="005310DC">
        <w:rPr>
          <w:rFonts w:ascii="Times New Roman" w:eastAsia="Times New Roman" w:hAnsi="Times New Roman" w:cs="Times New Roman"/>
          <w:b/>
          <w:bCs/>
          <w:i/>
          <w:kern w:val="0"/>
          <w:sz w:val="24"/>
          <w:lang w:eastAsia="el-GR" w:bidi="ar-SA"/>
        </w:rPr>
        <w:t>δραστηριότητα που προκύπτουν από το ΣΑΕ και των δικαιωμάτων εκπομπών</w:t>
      </w:r>
    </w:p>
    <w:p w:rsidR="009E4C69" w:rsidRPr="005310DC" w:rsidRDefault="00183915" w:rsidP="003775A7">
      <w:pPr>
        <w:pStyle w:val="BodyText"/>
        <w:spacing w:after="0" w:line="276" w:lineRule="auto"/>
        <w:jc w:val="center"/>
        <w:rPr>
          <w:rFonts w:ascii="Times New Roman" w:eastAsia="Times New Roman" w:hAnsi="Times New Roman" w:cs="Times New Roman"/>
          <w:b/>
          <w:i/>
          <w:kern w:val="0"/>
          <w:sz w:val="24"/>
          <w:lang w:eastAsia="el-GR" w:bidi="ar-SA"/>
        </w:rPr>
      </w:pPr>
      <w:r w:rsidRPr="005310DC">
        <w:rPr>
          <w:rFonts w:ascii="Times New Roman" w:eastAsia="Times New Roman" w:hAnsi="Times New Roman" w:cs="Times New Roman"/>
          <w:b/>
          <w:bCs/>
          <w:i/>
          <w:kern w:val="0"/>
          <w:sz w:val="24"/>
          <w:lang w:eastAsia="el-GR" w:bidi="ar-SA"/>
        </w:rPr>
        <w:t>πριν και μετά την αφαίρεση της Αποθήκης Νεοεισερχομένων</w:t>
      </w:r>
    </w:p>
    <w:tbl>
      <w:tblPr>
        <w:tblStyle w:val="TableGrid"/>
        <w:tblW w:w="0" w:type="auto"/>
        <w:jc w:val="center"/>
        <w:tblLook w:val="04A0" w:firstRow="1" w:lastRow="0" w:firstColumn="1" w:lastColumn="0" w:noHBand="0" w:noVBand="1"/>
      </w:tblPr>
      <w:tblGrid>
        <w:gridCol w:w="2277"/>
        <w:gridCol w:w="1416"/>
        <w:gridCol w:w="1941"/>
        <w:gridCol w:w="2070"/>
        <w:gridCol w:w="1941"/>
      </w:tblGrid>
      <w:tr w:rsidR="00253FCB" w:rsidTr="009422CF">
        <w:trPr>
          <w:jc w:val="center"/>
        </w:trPr>
        <w:tc>
          <w:tcPr>
            <w:tcW w:w="0" w:type="auto"/>
            <w:shd w:val="clear" w:color="auto" w:fill="F2F2F2" w:themeFill="background1" w:themeFillShade="F2"/>
          </w:tcPr>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ΔΡΑΣΤΗΡΙΟΤΗΤΕΣ</w:t>
            </w:r>
          </w:p>
        </w:tc>
        <w:tc>
          <w:tcPr>
            <w:tcW w:w="0" w:type="auto"/>
            <w:shd w:val="clear" w:color="auto" w:fill="F2F2F2" w:themeFill="background1" w:themeFillShade="F2"/>
          </w:tcPr>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ΣΑΕ</w:t>
            </w:r>
          </w:p>
        </w:tc>
        <w:tc>
          <w:tcPr>
            <w:tcW w:w="0" w:type="auto"/>
            <w:shd w:val="clear" w:color="auto" w:fill="F2F2F2" w:themeFill="background1" w:themeFillShade="F2"/>
          </w:tcPr>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ΣΥΝΟΛΟ</w:t>
            </w:r>
          </w:p>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ΔΙΚΑΙΩΜΑΤΩΝ</w:t>
            </w:r>
          </w:p>
        </w:tc>
        <w:tc>
          <w:tcPr>
            <w:tcW w:w="0" w:type="auto"/>
            <w:shd w:val="clear" w:color="auto" w:fill="F2F2F2" w:themeFill="background1" w:themeFillShade="F2"/>
          </w:tcPr>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ΣΥΝΤΕΛΕΣΤΗΣ</w:t>
            </w:r>
          </w:p>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ΣΥΜΜΟΡΦΩΣΗΣ</w:t>
            </w:r>
          </w:p>
          <w:p w:rsidR="0081247A" w:rsidRDefault="0081247A"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ΠΡΟΣ ΣΑΕ</w:t>
            </w:r>
          </w:p>
        </w:tc>
        <w:tc>
          <w:tcPr>
            <w:tcW w:w="0" w:type="auto"/>
            <w:shd w:val="clear" w:color="auto" w:fill="F2F2F2" w:themeFill="background1" w:themeFillShade="F2"/>
          </w:tcPr>
          <w:p w:rsidR="0081247A" w:rsidRDefault="00253FCB"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ΣΥΝΟΛΟ</w:t>
            </w:r>
          </w:p>
          <w:p w:rsidR="00253FCB" w:rsidRDefault="00253FCB"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ΔΙΚΑΙΩΜΑΤΩΝ</w:t>
            </w:r>
          </w:p>
          <w:p w:rsidR="00253FCB" w:rsidRDefault="00253FCB"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ΑΝΑ</w:t>
            </w:r>
          </w:p>
          <w:p w:rsidR="00253FCB" w:rsidRDefault="00253FCB" w:rsidP="0081247A">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ΕΓΚΑΤΑΣΤΑΣΗ</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ΗΛΕΚΤΡ</w:t>
            </w:r>
            <w:r w:rsidR="00253FCB">
              <w:rPr>
                <w:rFonts w:ascii="Times New Roman" w:eastAsia="Times New Roman" w:hAnsi="Times New Roman" w:cs="Times New Roman"/>
                <w:kern w:val="0"/>
                <w:sz w:val="24"/>
                <w:lang w:eastAsia="el-GR" w:bidi="ar-SA"/>
              </w:rPr>
              <w:t>/</w:t>
            </w:r>
            <w:r>
              <w:rPr>
                <w:rFonts w:ascii="Times New Roman" w:eastAsia="Times New Roman" w:hAnsi="Times New Roman" w:cs="Times New Roman"/>
                <w:kern w:val="0"/>
                <w:sz w:val="24"/>
                <w:lang w:eastAsia="el-GR" w:bidi="ar-SA"/>
              </w:rPr>
              <w:t>ΓΩΓΗ</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298.659.978</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258.607.272</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89,3%</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245.087.605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ΛΟΙΠΕΣ ΚΑΥΣΕΙΣ</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6.164.038</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5.753.513</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93,3%</w:t>
            </w:r>
          </w:p>
        </w:tc>
        <w:tc>
          <w:tcPr>
            <w:tcW w:w="0" w:type="auto"/>
          </w:tcPr>
          <w:p w:rsidR="0081247A" w:rsidRDefault="00DA3724"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5.239.115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ΔΙΥΛΙΣΤΗΡΙΑ</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37.671.085</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35.863.210</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95,2%</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21.561.425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ΦΡΥΞΗ</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4.707.626</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4.637.838</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98,5%</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4.261.415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ΣΙΔΗΡΟΣ</w:t>
            </w:r>
          </w:p>
          <w:p w:rsidR="00253FCB" w:rsidRDefault="00253FCB"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ΧΑΛΥΒΑΣ</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3.549.230</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3.396.748</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95,7%</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3.391.765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ΤΣΙΜΕΝΤΑ</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60.083.040</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57.405.538</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95,5%</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56.698.780</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ΑΣΒΕΣΤΗΣ</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5.489.700</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5.296.293</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96,5%</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4.686.995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ΓΥΑΛΙ</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309.275</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286.180</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92,5%</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285.585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ΚΕΡΑΜΙΚΑ</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5.505.460</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5.080.629</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92,3%</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4.570.885</w:t>
            </w:r>
          </w:p>
        </w:tc>
      </w:tr>
      <w:tr w:rsidR="00253FCB" w:rsidTr="009422CF">
        <w:trPr>
          <w:jc w:val="center"/>
        </w:trPr>
        <w:tc>
          <w:tcPr>
            <w:tcW w:w="0" w:type="auto"/>
          </w:tcPr>
          <w:p w:rsidR="0081247A" w:rsidRDefault="0081247A" w:rsidP="009B13E1">
            <w:pPr>
              <w:pStyle w:val="BodyText"/>
              <w:spacing w:after="0" w:line="276" w:lineRule="auto"/>
              <w:jc w:val="both"/>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ΧΑΡΤΙ</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1.305.496</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1.180.824</w:t>
            </w:r>
          </w:p>
        </w:tc>
        <w:tc>
          <w:tcPr>
            <w:tcW w:w="0" w:type="auto"/>
          </w:tcPr>
          <w:p w:rsidR="0081247A" w:rsidRDefault="00253FCB"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90,5%</w:t>
            </w:r>
          </w:p>
        </w:tc>
        <w:tc>
          <w:tcPr>
            <w:tcW w:w="0" w:type="auto"/>
          </w:tcPr>
          <w:p w:rsidR="0081247A" w:rsidRDefault="00B53C1C" w:rsidP="009E4C69">
            <w:pPr>
              <w:pStyle w:val="BodyText"/>
              <w:spacing w:after="0" w:line="276" w:lineRule="auto"/>
              <w:jc w:val="center"/>
              <w:rPr>
                <w:rFonts w:ascii="Times New Roman" w:eastAsia="Times New Roman" w:hAnsi="Times New Roman" w:cs="Times New Roman"/>
                <w:kern w:val="0"/>
                <w:sz w:val="24"/>
                <w:lang w:eastAsia="el-GR" w:bidi="ar-SA"/>
              </w:rPr>
            </w:pPr>
            <w:r>
              <w:rPr>
                <w:rFonts w:ascii="Times New Roman" w:eastAsia="Times New Roman" w:hAnsi="Times New Roman" w:cs="Times New Roman"/>
                <w:kern w:val="0"/>
                <w:sz w:val="24"/>
                <w:lang w:eastAsia="el-GR" w:bidi="ar-SA"/>
              </w:rPr>
              <w:t>944.025</w:t>
            </w:r>
          </w:p>
        </w:tc>
      </w:tr>
      <w:tr w:rsidR="00253FCB" w:rsidTr="009422CF">
        <w:trPr>
          <w:jc w:val="center"/>
        </w:trPr>
        <w:tc>
          <w:tcPr>
            <w:tcW w:w="0" w:type="auto"/>
            <w:shd w:val="clear" w:color="auto" w:fill="F2F2F2" w:themeFill="background1" w:themeFillShade="F2"/>
          </w:tcPr>
          <w:p w:rsidR="0081247A" w:rsidRPr="009E4C69" w:rsidRDefault="0081247A" w:rsidP="009B13E1">
            <w:pPr>
              <w:pStyle w:val="BodyText"/>
              <w:spacing w:after="0" w:line="276" w:lineRule="auto"/>
              <w:jc w:val="both"/>
              <w:rPr>
                <w:rFonts w:ascii="Times New Roman" w:eastAsia="Times New Roman" w:hAnsi="Times New Roman" w:cs="Times New Roman"/>
                <w:b/>
                <w:kern w:val="0"/>
                <w:sz w:val="24"/>
                <w:lang w:eastAsia="el-GR" w:bidi="ar-SA"/>
              </w:rPr>
            </w:pPr>
            <w:r w:rsidRPr="009E4C69">
              <w:rPr>
                <w:rFonts w:ascii="Times New Roman" w:eastAsia="Times New Roman" w:hAnsi="Times New Roman" w:cs="Times New Roman"/>
                <w:b/>
                <w:kern w:val="0"/>
                <w:sz w:val="24"/>
                <w:lang w:eastAsia="el-GR" w:bidi="ar-SA"/>
              </w:rPr>
              <w:t>ΣΥΝΟΛΟ</w:t>
            </w:r>
          </w:p>
        </w:tc>
        <w:tc>
          <w:tcPr>
            <w:tcW w:w="0" w:type="auto"/>
          </w:tcPr>
          <w:p w:rsidR="0081247A" w:rsidRPr="009E4C69" w:rsidRDefault="00253FCB" w:rsidP="009E4C69">
            <w:pPr>
              <w:pStyle w:val="BodyText"/>
              <w:spacing w:after="0" w:line="276" w:lineRule="auto"/>
              <w:jc w:val="center"/>
              <w:rPr>
                <w:rFonts w:ascii="Times New Roman" w:eastAsia="Times New Roman" w:hAnsi="Times New Roman" w:cs="Times New Roman"/>
                <w:b/>
                <w:kern w:val="0"/>
                <w:sz w:val="24"/>
                <w:lang w:eastAsia="el-GR" w:bidi="ar-SA"/>
              </w:rPr>
            </w:pPr>
            <w:r w:rsidRPr="009E4C69">
              <w:rPr>
                <w:rFonts w:ascii="Times New Roman" w:eastAsia="Times New Roman" w:hAnsi="Times New Roman" w:cs="Times New Roman"/>
                <w:b/>
                <w:kern w:val="0"/>
                <w:sz w:val="24"/>
                <w:lang w:eastAsia="el-GR" w:bidi="ar-SA"/>
              </w:rPr>
              <w:t>414.444.927</w:t>
            </w:r>
          </w:p>
        </w:tc>
        <w:tc>
          <w:tcPr>
            <w:tcW w:w="0" w:type="auto"/>
          </w:tcPr>
          <w:p w:rsidR="0081247A" w:rsidRPr="009E4C69" w:rsidRDefault="00253FCB" w:rsidP="009E4C69">
            <w:pPr>
              <w:pStyle w:val="BodyText"/>
              <w:spacing w:after="0" w:line="276" w:lineRule="auto"/>
              <w:jc w:val="center"/>
              <w:rPr>
                <w:rFonts w:ascii="Times New Roman" w:eastAsia="Times New Roman" w:hAnsi="Times New Roman" w:cs="Times New Roman"/>
                <w:b/>
                <w:kern w:val="0"/>
                <w:sz w:val="24"/>
                <w:lang w:eastAsia="el-GR" w:bidi="ar-SA"/>
              </w:rPr>
            </w:pPr>
            <w:r w:rsidRPr="009E4C69">
              <w:rPr>
                <w:rFonts w:ascii="Times New Roman" w:eastAsia="Times New Roman" w:hAnsi="Times New Roman" w:cs="Times New Roman"/>
                <w:b/>
                <w:kern w:val="0"/>
                <w:sz w:val="24"/>
                <w:lang w:eastAsia="el-GR" w:bidi="ar-SA"/>
              </w:rPr>
              <w:t>377.508.045</w:t>
            </w:r>
          </w:p>
        </w:tc>
        <w:tc>
          <w:tcPr>
            <w:tcW w:w="0" w:type="auto"/>
          </w:tcPr>
          <w:p w:rsidR="0081247A" w:rsidRPr="009E4C69" w:rsidRDefault="00253FCB" w:rsidP="009E4C69">
            <w:pPr>
              <w:pStyle w:val="BodyText"/>
              <w:spacing w:after="0" w:line="276" w:lineRule="auto"/>
              <w:jc w:val="center"/>
              <w:rPr>
                <w:rFonts w:ascii="Times New Roman" w:eastAsia="Times New Roman" w:hAnsi="Times New Roman" w:cs="Times New Roman"/>
                <w:b/>
                <w:kern w:val="0"/>
                <w:sz w:val="24"/>
                <w:lang w:eastAsia="el-GR" w:bidi="ar-SA"/>
              </w:rPr>
            </w:pPr>
            <w:r w:rsidRPr="009E4C69">
              <w:rPr>
                <w:rFonts w:ascii="Times New Roman" w:eastAsia="Times New Roman" w:hAnsi="Times New Roman" w:cs="Times New Roman"/>
                <w:b/>
                <w:kern w:val="0"/>
                <w:sz w:val="24"/>
                <w:lang w:eastAsia="el-GR" w:bidi="ar-SA"/>
              </w:rPr>
              <w:t>91,1%</w:t>
            </w:r>
          </w:p>
        </w:tc>
        <w:tc>
          <w:tcPr>
            <w:tcW w:w="0" w:type="auto"/>
          </w:tcPr>
          <w:p w:rsidR="0081247A" w:rsidRPr="009E4C69" w:rsidRDefault="00B53C1C" w:rsidP="009E4C69">
            <w:pPr>
              <w:pStyle w:val="BodyText"/>
              <w:spacing w:after="0" w:line="276" w:lineRule="auto"/>
              <w:jc w:val="center"/>
              <w:rPr>
                <w:rFonts w:ascii="Times New Roman" w:eastAsia="Times New Roman" w:hAnsi="Times New Roman" w:cs="Times New Roman"/>
                <w:b/>
                <w:kern w:val="0"/>
                <w:sz w:val="24"/>
                <w:lang w:eastAsia="el-GR" w:bidi="ar-SA"/>
              </w:rPr>
            </w:pPr>
            <w:r w:rsidRPr="009E4C69">
              <w:rPr>
                <w:rFonts w:ascii="Times New Roman" w:eastAsia="Times New Roman" w:hAnsi="Times New Roman" w:cs="Times New Roman"/>
                <w:b/>
                <w:kern w:val="0"/>
                <w:sz w:val="24"/>
                <w:lang w:eastAsia="el-GR" w:bidi="ar-SA"/>
              </w:rPr>
              <w:t>346.727.595</w:t>
            </w:r>
          </w:p>
        </w:tc>
      </w:tr>
    </w:tbl>
    <w:p w:rsidR="0081247A" w:rsidRPr="005310DC" w:rsidRDefault="009651A3" w:rsidP="00D2659C">
      <w:pPr>
        <w:pStyle w:val="BodyText"/>
        <w:spacing w:after="0" w:line="276" w:lineRule="auto"/>
        <w:jc w:val="right"/>
        <w:rPr>
          <w:rFonts w:ascii="Times New Roman" w:eastAsia="Times New Roman" w:hAnsi="Times New Roman" w:cs="Times New Roman"/>
          <w:b/>
          <w:i/>
          <w:kern w:val="0"/>
          <w:sz w:val="24"/>
          <w:lang w:eastAsia="el-GR" w:bidi="ar-SA"/>
        </w:rPr>
      </w:pPr>
      <w:r w:rsidRPr="005310DC">
        <w:rPr>
          <w:rFonts w:ascii="Times New Roman" w:eastAsia="Times New Roman" w:hAnsi="Times New Roman" w:cs="Times New Roman"/>
          <w:b/>
          <w:i/>
          <w:kern w:val="0"/>
          <w:sz w:val="24"/>
          <w:lang w:eastAsia="el-GR" w:bidi="ar-SA"/>
        </w:rPr>
        <w:t>Πηγή</w:t>
      </w:r>
      <w:r w:rsidRPr="005310DC">
        <w:rPr>
          <w:rFonts w:ascii="Times New Roman" w:eastAsia="Times New Roman" w:hAnsi="Times New Roman" w:cs="Times New Roman"/>
          <w:b/>
          <w:i/>
          <w:kern w:val="0"/>
          <w:sz w:val="24"/>
          <w:lang w:val="en-US" w:eastAsia="el-GR" w:bidi="ar-SA"/>
        </w:rPr>
        <w:t xml:space="preserve">: </w:t>
      </w:r>
      <w:r w:rsidRPr="005310DC">
        <w:rPr>
          <w:rFonts w:ascii="Times New Roman" w:eastAsia="Times New Roman" w:hAnsi="Times New Roman" w:cs="Times New Roman"/>
          <w:b/>
          <w:i/>
          <w:kern w:val="0"/>
          <w:sz w:val="24"/>
          <w:lang w:eastAsia="el-GR" w:bidi="ar-SA"/>
        </w:rPr>
        <w:t>ΥΠΕΧΩΔΕ</w:t>
      </w:r>
    </w:p>
    <w:p w:rsidR="009651A3" w:rsidRPr="005310DC" w:rsidRDefault="009651A3" w:rsidP="005310DC">
      <w:pPr>
        <w:pStyle w:val="BodyText"/>
        <w:spacing w:after="0" w:line="276" w:lineRule="auto"/>
        <w:jc w:val="center"/>
        <w:rPr>
          <w:rFonts w:ascii="Times New Roman" w:eastAsia="Times New Roman" w:hAnsi="Times New Roman" w:cs="Times New Roman"/>
          <w:b/>
          <w:i/>
          <w:kern w:val="0"/>
          <w:sz w:val="24"/>
          <w:lang w:eastAsia="el-GR" w:bidi="ar-SA"/>
        </w:rPr>
      </w:pPr>
    </w:p>
    <w:p w:rsidR="00A73D97" w:rsidRPr="00A73D97" w:rsidRDefault="009651A3" w:rsidP="00A73D97">
      <w:pPr>
        <w:spacing w:line="276" w:lineRule="auto"/>
        <w:jc w:val="both"/>
        <w:rPr>
          <w:rFonts w:ascii="Times New Roman" w:eastAsia="Arial Unicode MS" w:hAnsi="Times New Roman" w:cs="Times New Roman"/>
          <w:kern w:val="0"/>
          <w:sz w:val="24"/>
          <w:lang w:eastAsia="el-GR" w:bidi="ar-SA"/>
        </w:rPr>
      </w:pPr>
      <w:r>
        <w:rPr>
          <w:rFonts w:ascii="Times New Roman" w:eastAsia="Times New Roman" w:hAnsi="Times New Roman" w:cs="Times New Roman"/>
          <w:kern w:val="0"/>
          <w:sz w:val="24"/>
          <w:lang w:eastAsia="el-GR" w:bidi="ar-SA"/>
        </w:rPr>
        <w:t xml:space="preserve">Στο ΕΣΚ της περιόδου 2008-2012 δεν προβλέπονται δράσεις για τη χρήση των ευέλικτων μηχανισμών του Κιότο, το Μηχανισμό Καθαρής Ανάπτυξης και τα Προγράμματα από Κοινού, </w:t>
      </w:r>
      <w:r>
        <w:rPr>
          <w:rFonts w:ascii="Times New Roman" w:eastAsia="Times New Roman" w:hAnsi="Times New Roman" w:cs="Times New Roman"/>
          <w:kern w:val="0"/>
          <w:sz w:val="24"/>
          <w:lang w:eastAsia="el-GR" w:bidi="ar-SA"/>
        </w:rPr>
        <w:lastRenderedPageBreak/>
        <w:t xml:space="preserve">παρόλο που η οδηγία 2004/101/ΕΚ επιτρέπει τη χρήση των </w:t>
      </w:r>
      <w:r>
        <w:rPr>
          <w:rFonts w:ascii="Times New Roman" w:eastAsia="Times New Roman" w:hAnsi="Times New Roman" w:cs="Times New Roman"/>
          <w:kern w:val="0"/>
          <w:sz w:val="24"/>
          <w:lang w:val="en-US" w:eastAsia="el-GR" w:bidi="ar-SA"/>
        </w:rPr>
        <w:t>ERUs</w:t>
      </w:r>
      <w:r w:rsidRPr="009651A3">
        <w:rPr>
          <w:rFonts w:ascii="Times New Roman" w:eastAsia="Times New Roman" w:hAnsi="Times New Roman" w:cs="Times New Roman"/>
          <w:kern w:val="0"/>
          <w:sz w:val="24"/>
          <w:lang w:eastAsia="el-GR" w:bidi="ar-SA"/>
        </w:rPr>
        <w:t xml:space="preserve"> </w:t>
      </w:r>
      <w:r>
        <w:rPr>
          <w:rFonts w:ascii="Times New Roman" w:eastAsia="Times New Roman" w:hAnsi="Times New Roman" w:cs="Times New Roman"/>
          <w:kern w:val="0"/>
          <w:sz w:val="24"/>
          <w:lang w:eastAsia="el-GR" w:bidi="ar-SA"/>
        </w:rPr>
        <w:t xml:space="preserve">και </w:t>
      </w:r>
      <w:r>
        <w:rPr>
          <w:rFonts w:ascii="Times New Roman" w:eastAsia="Times New Roman" w:hAnsi="Times New Roman" w:cs="Times New Roman"/>
          <w:kern w:val="0"/>
          <w:sz w:val="24"/>
          <w:lang w:val="en-US" w:eastAsia="el-GR" w:bidi="ar-SA"/>
        </w:rPr>
        <w:t>CERs</w:t>
      </w:r>
      <w:r w:rsidR="00A73D97" w:rsidRPr="00A73D97">
        <w:rPr>
          <w:rFonts w:ascii="Times New Roman" w:eastAsia="Times New Roman" w:hAnsi="Times New Roman" w:cs="Times New Roman"/>
          <w:kern w:val="0"/>
          <w:sz w:val="24"/>
          <w:lang w:eastAsia="el-GR" w:bidi="ar-SA"/>
        </w:rPr>
        <w:t xml:space="preserve">. </w:t>
      </w:r>
      <w:r w:rsidR="00A73D97" w:rsidRPr="00A73D97">
        <w:rPr>
          <w:rFonts w:ascii="Times New Roman" w:eastAsia="Arial Unicode MS" w:hAnsi="Times New Roman" w:cs="Times New Roman"/>
          <w:kern w:val="0"/>
          <w:sz w:val="24"/>
          <w:lang w:eastAsia="el-GR" w:bidi="ar-SA"/>
        </w:rPr>
        <w:t>Με αυτόν τον τρόπο, η χάραξη περιβαλλοντικής πολιτικής από το ελληνικό κράτος αφήνει αναξιοποίητες τις ευκαιρίες που παρέχονται για επίτευξη μέρους του στόχου του Κυότο μέσω των σχετικών μηχανισμών.</w:t>
      </w:r>
    </w:p>
    <w:p w:rsidR="009651A3" w:rsidRPr="00A73D97" w:rsidRDefault="009651A3" w:rsidP="009B13E1">
      <w:pPr>
        <w:pStyle w:val="BodyText"/>
        <w:spacing w:after="0" w:line="276" w:lineRule="auto"/>
        <w:jc w:val="both"/>
        <w:rPr>
          <w:rFonts w:ascii="Times New Roman" w:eastAsia="Times New Roman" w:hAnsi="Times New Roman" w:cs="Times New Roman"/>
          <w:kern w:val="0"/>
          <w:sz w:val="24"/>
          <w:lang w:eastAsia="el-GR" w:bidi="ar-SA"/>
        </w:rPr>
      </w:pPr>
    </w:p>
    <w:p w:rsidR="009B13E1" w:rsidRPr="00E35C1F" w:rsidRDefault="009B13E1" w:rsidP="00E35C1F">
      <w:pPr>
        <w:pStyle w:val="BodyText"/>
        <w:spacing w:line="276" w:lineRule="auto"/>
        <w:jc w:val="both"/>
        <w:rPr>
          <w:rFonts w:ascii="Times New Roman" w:eastAsia="Times New Roman" w:hAnsi="Times New Roman" w:cs="Times New Roman"/>
          <w:kern w:val="0"/>
          <w:sz w:val="24"/>
          <w:lang w:eastAsia="el-GR" w:bidi="ar-SA"/>
        </w:rPr>
      </w:pPr>
    </w:p>
    <w:p w:rsidR="004408B2" w:rsidRPr="00031E73" w:rsidRDefault="005310DC" w:rsidP="00CC5012">
      <w:pPr>
        <w:pStyle w:val="Heading3"/>
        <w:spacing w:before="0" w:after="0" w:line="276" w:lineRule="auto"/>
        <w:jc w:val="both"/>
        <w:rPr>
          <w:szCs w:val="26"/>
        </w:rPr>
      </w:pPr>
      <w:r w:rsidRPr="00031E73">
        <w:rPr>
          <w:szCs w:val="26"/>
        </w:rPr>
        <w:t>4.9</w:t>
      </w:r>
      <w:r w:rsidR="005614CF" w:rsidRPr="00031E73">
        <w:rPr>
          <w:szCs w:val="26"/>
        </w:rPr>
        <w:t xml:space="preserve"> </w:t>
      </w:r>
      <w:r w:rsidR="008A0EDC" w:rsidRPr="00031E73">
        <w:rPr>
          <w:szCs w:val="26"/>
        </w:rPr>
        <w:t xml:space="preserve"> </w:t>
      </w:r>
      <w:r w:rsidR="004408B2" w:rsidRPr="00031E73">
        <w:rPr>
          <w:szCs w:val="26"/>
        </w:rPr>
        <w:t>Αγορές άνθρακα στην Ευρώπη</w:t>
      </w:r>
      <w:bookmarkStart w:id="2" w:name="header1"/>
      <w:bookmarkEnd w:id="2"/>
    </w:p>
    <w:p w:rsidR="00057013" w:rsidRPr="00F75E02" w:rsidRDefault="00057013" w:rsidP="009A46B7">
      <w:pPr>
        <w:pStyle w:val="BodyText"/>
        <w:spacing w:after="0"/>
      </w:pPr>
    </w:p>
    <w:p w:rsidR="004408B2" w:rsidRPr="001934E1" w:rsidRDefault="004408B2" w:rsidP="00DD0AFD">
      <w:pPr>
        <w:spacing w:line="276" w:lineRule="auto"/>
        <w:jc w:val="both"/>
        <w:rPr>
          <w:rFonts w:ascii="Times New Roman" w:hAnsi="Times New Roman"/>
          <w:sz w:val="24"/>
        </w:rPr>
      </w:pPr>
      <w:r>
        <w:rPr>
          <w:rFonts w:ascii="Times New Roman" w:hAnsi="Times New Roman"/>
          <w:sz w:val="24"/>
        </w:rPr>
        <w:t xml:space="preserve">Οι βασικοί τρόποι συμμετοχής μιας υπόχρεης επιχείρησης στην </w:t>
      </w:r>
      <w:r w:rsidR="00917A87">
        <w:rPr>
          <w:rFonts w:ascii="Times New Roman" w:hAnsi="Times New Roman"/>
          <w:sz w:val="24"/>
        </w:rPr>
        <w:t>αγορά δικαιωμάτων περιλαμβάνουν</w:t>
      </w:r>
      <w:r w:rsidR="009E6CA0">
        <w:rPr>
          <w:rFonts w:ascii="Times New Roman" w:hAnsi="Times New Roman"/>
          <w:sz w:val="24"/>
        </w:rPr>
        <w:t>:</w:t>
      </w:r>
    </w:p>
    <w:p w:rsidR="009E6CA0" w:rsidRPr="001934E1" w:rsidRDefault="009E6CA0" w:rsidP="00DD0AFD">
      <w:pPr>
        <w:spacing w:line="276" w:lineRule="auto"/>
        <w:jc w:val="both"/>
        <w:rPr>
          <w:rFonts w:ascii="Times New Roman" w:hAnsi="Times New Roman"/>
          <w:sz w:val="24"/>
        </w:rPr>
      </w:pPr>
    </w:p>
    <w:p w:rsidR="004408B2" w:rsidRDefault="005310DC" w:rsidP="00DD0AFD">
      <w:pPr>
        <w:spacing w:line="276" w:lineRule="auto"/>
        <w:jc w:val="both"/>
        <w:rPr>
          <w:rFonts w:ascii="Times New Roman" w:hAnsi="Times New Roman"/>
          <w:b/>
          <w:sz w:val="26"/>
          <w:szCs w:val="26"/>
          <w:lang w:val="en-US"/>
        </w:rPr>
      </w:pPr>
      <w:r>
        <w:rPr>
          <w:rFonts w:ascii="Times New Roman" w:hAnsi="Times New Roman"/>
          <w:b/>
          <w:sz w:val="26"/>
          <w:szCs w:val="26"/>
          <w:lang w:val="en-US"/>
        </w:rPr>
        <w:t>4.9</w:t>
      </w:r>
      <w:r w:rsidR="009E6CA0">
        <w:rPr>
          <w:rFonts w:ascii="Times New Roman" w:hAnsi="Times New Roman"/>
          <w:b/>
          <w:sz w:val="26"/>
          <w:szCs w:val="26"/>
          <w:lang w:val="en-US"/>
        </w:rPr>
        <w:t xml:space="preserve">.1 </w:t>
      </w:r>
      <w:r w:rsidR="009E6CA0">
        <w:rPr>
          <w:rFonts w:ascii="Times New Roman" w:hAnsi="Times New Roman"/>
          <w:b/>
          <w:sz w:val="26"/>
          <w:szCs w:val="26"/>
        </w:rPr>
        <w:t>Πράξεις</w:t>
      </w:r>
      <w:r w:rsidR="009E6CA0" w:rsidRPr="009E6CA0">
        <w:rPr>
          <w:rFonts w:ascii="Times New Roman" w:hAnsi="Times New Roman"/>
          <w:b/>
          <w:sz w:val="26"/>
          <w:szCs w:val="26"/>
          <w:lang w:val="en-US"/>
        </w:rPr>
        <w:t xml:space="preserve"> </w:t>
      </w:r>
      <w:r w:rsidR="009E6CA0">
        <w:rPr>
          <w:rFonts w:ascii="Times New Roman" w:hAnsi="Times New Roman"/>
          <w:b/>
          <w:sz w:val="26"/>
          <w:szCs w:val="26"/>
          <w:lang w:val="en-US"/>
        </w:rPr>
        <w:t>OTC (Over the Counter)</w:t>
      </w:r>
    </w:p>
    <w:p w:rsidR="009E6CA0" w:rsidRPr="009E6CA0" w:rsidRDefault="009E6CA0" w:rsidP="00DD0AFD">
      <w:pPr>
        <w:spacing w:line="276" w:lineRule="auto"/>
        <w:jc w:val="both"/>
        <w:rPr>
          <w:rFonts w:ascii="Times New Roman" w:hAnsi="Times New Roman"/>
          <w:b/>
          <w:sz w:val="26"/>
          <w:szCs w:val="26"/>
          <w:lang w:val="en-US"/>
        </w:rPr>
      </w:pPr>
    </w:p>
    <w:p w:rsidR="004408B2" w:rsidRPr="001934E1" w:rsidRDefault="004408B2" w:rsidP="009E6CA0">
      <w:pPr>
        <w:spacing w:line="276" w:lineRule="auto"/>
        <w:jc w:val="both"/>
        <w:rPr>
          <w:rFonts w:ascii="Times New Roman" w:hAnsi="Times New Roman"/>
          <w:sz w:val="24"/>
        </w:rPr>
      </w:pPr>
      <w:r w:rsidRPr="000B413F">
        <w:rPr>
          <w:rFonts w:ascii="Times New Roman" w:hAnsi="Times New Roman"/>
          <w:sz w:val="24"/>
        </w:rPr>
        <w:t>Πράξεις OTC (Over the Counter) που πραγματοποιούνται μέσω της απευθείας διαπραγμάτευσης και συναλλαγής μεταξύ ενός πωλητή και ενός αγοραστή. Οι όροι και οι συνθήκες της συναλλαγής κανονίζονται μεταξύ των ενδιαφερόμενων μερών ή ακολουθούν ένα από τα διεθνώς αποδεκτά πρότυπα που έχουν αναπτυχθεί για το σκοπό αυτό από διάφορους φορείς, όπως οι International Emissions Trading Association-IETA, International Swaps and Derivatives Association-ISDA και η European Federation of Energy Traders-EFET. Το 2005 οι πράξεις OTC κατείχαν περίπου το 50% του συνόλου των πράξεων στην ευρωπαϊκή αγορά, ποσοστό που αναμένεται να φθίνει στο μέλλον καθώς τα ευρωπαϊκά χρηματιστήρια οργανώνονται καλύτερα.</w:t>
      </w:r>
      <w:r w:rsidR="00413AE9" w:rsidRPr="00413AE9">
        <w:rPr>
          <w:rFonts w:ascii="Times New Roman" w:hAnsi="Times New Roman"/>
          <w:sz w:val="24"/>
        </w:rPr>
        <w:t>(</w:t>
      </w:r>
      <w:r w:rsidR="00413AE9">
        <w:rPr>
          <w:rFonts w:ascii="Times New Roman" w:hAnsi="Times New Roman"/>
          <w:sz w:val="24"/>
          <w:lang w:val="en-US"/>
        </w:rPr>
        <w:t>PointCarbon</w:t>
      </w:r>
      <w:r w:rsidR="00413AE9" w:rsidRPr="00413AE9">
        <w:rPr>
          <w:rFonts w:ascii="Times New Roman" w:hAnsi="Times New Roman"/>
          <w:sz w:val="24"/>
        </w:rPr>
        <w:t>, 2007)</w:t>
      </w:r>
      <w:r w:rsidRPr="000B413F">
        <w:rPr>
          <w:rFonts w:ascii="Times New Roman" w:hAnsi="Times New Roman"/>
          <w:sz w:val="24"/>
        </w:rPr>
        <w:t xml:space="preserve"> </w:t>
      </w:r>
      <w:r w:rsidRPr="000B413F">
        <w:rPr>
          <w:rFonts w:ascii="Times New Roman" w:hAnsi="Times New Roman"/>
          <w:sz w:val="24"/>
          <w:lang w:val="en-US"/>
        </w:rPr>
        <w:t>E</w:t>
      </w:r>
      <w:r w:rsidRPr="000B413F">
        <w:rPr>
          <w:rFonts w:ascii="Times New Roman" w:hAnsi="Times New Roman"/>
          <w:sz w:val="24"/>
        </w:rPr>
        <w:t>νδείκνυνται κυρίως για μικρές επιχειρήσεις, οι οποίες έχουν περιορισμένη δυνατότητα πρόσβασης σε οργανωμένα χρηματιστήρια ρύπων, καθώς και για επιχειρήσεις που θέλουν να κάνουν λίγες πράξεις εντός του έτους, συνήθως για να καλύψουν τη θέση τους στο εθνικό μητρώο δικαιωμάτων εκπομπών.Δεν ενδείκνυνται για επιχειρήσεις που ενδιαφέρονται να συμμετέχουν στη διεθνή αγορά άνθρακα, ως τμήμα της στρατηγικής που ακολουθούν για τη διαχείριση των εκπομπών τους ή/και για επιχειρήσεις που ενδιαφέρονται να έχουν πολλαπλές συναλλαγές σε μικρά χρονικά διαστήματα.</w:t>
      </w:r>
    </w:p>
    <w:p w:rsidR="00413AE9" w:rsidRDefault="00413AE9" w:rsidP="009E6CA0">
      <w:pPr>
        <w:spacing w:line="276" w:lineRule="auto"/>
        <w:jc w:val="both"/>
        <w:rPr>
          <w:rFonts w:ascii="Times New Roman" w:hAnsi="Times New Roman"/>
          <w:b/>
          <w:sz w:val="26"/>
          <w:szCs w:val="26"/>
        </w:rPr>
      </w:pPr>
    </w:p>
    <w:p w:rsidR="007F66A2" w:rsidRDefault="005310DC" w:rsidP="009E6CA0">
      <w:pPr>
        <w:spacing w:line="276" w:lineRule="auto"/>
        <w:jc w:val="both"/>
        <w:rPr>
          <w:rFonts w:ascii="Times New Roman" w:hAnsi="Times New Roman"/>
          <w:b/>
          <w:sz w:val="26"/>
          <w:szCs w:val="26"/>
        </w:rPr>
      </w:pPr>
      <w:r w:rsidRPr="000220ED">
        <w:rPr>
          <w:rFonts w:ascii="Times New Roman" w:hAnsi="Times New Roman"/>
          <w:b/>
          <w:sz w:val="26"/>
          <w:szCs w:val="26"/>
        </w:rPr>
        <w:t>4.9</w:t>
      </w:r>
      <w:r w:rsidR="007F66A2" w:rsidRPr="001934E1">
        <w:rPr>
          <w:rFonts w:ascii="Times New Roman" w:hAnsi="Times New Roman"/>
          <w:b/>
          <w:sz w:val="26"/>
          <w:szCs w:val="26"/>
        </w:rPr>
        <w:t xml:space="preserve">.2 </w:t>
      </w:r>
      <w:r w:rsidR="007F66A2">
        <w:rPr>
          <w:rFonts w:ascii="Times New Roman" w:hAnsi="Times New Roman"/>
          <w:b/>
          <w:sz w:val="26"/>
          <w:szCs w:val="26"/>
        </w:rPr>
        <w:t>Συναλλαγή μέσω χρηματιστηριακών αγορών</w:t>
      </w:r>
    </w:p>
    <w:p w:rsidR="007F66A2" w:rsidRPr="007F66A2" w:rsidRDefault="007F66A2" w:rsidP="009E6CA0">
      <w:pPr>
        <w:spacing w:line="276" w:lineRule="auto"/>
        <w:jc w:val="both"/>
        <w:rPr>
          <w:rFonts w:ascii="Times New Roman" w:hAnsi="Times New Roman"/>
          <w:b/>
          <w:sz w:val="26"/>
          <w:szCs w:val="26"/>
        </w:rPr>
      </w:pPr>
    </w:p>
    <w:p w:rsidR="004408B2" w:rsidRDefault="004408B2" w:rsidP="00413AE9">
      <w:pPr>
        <w:spacing w:line="276" w:lineRule="auto"/>
        <w:jc w:val="both"/>
        <w:rPr>
          <w:rFonts w:ascii="Times New Roman" w:hAnsi="Times New Roman"/>
          <w:sz w:val="24"/>
        </w:rPr>
      </w:pPr>
      <w:r>
        <w:rPr>
          <w:rFonts w:ascii="Times New Roman" w:hAnsi="Times New Roman"/>
          <w:sz w:val="24"/>
        </w:rPr>
        <w:t>Συναλλαγή μέσω χρηματιστηριακών αγορών, δηλαδή μέσω δημοπρασίας που πραγματοποιείται με βάση κανόνες θεσπισμένους από τα υπάρχοντα χρηματιστήρια ενεργειακών προϊόντων και δικαιωμάτων ρύπων στην Ευρώπη. Η διαπραγμάτευση αφορά τόσο άμεσες συναλλαγές (spot) όσο και συναλλαγές παραγώγων. Τα κυριότερα Ευρωπαϊκά χρηματιστήρια παρουσιάζονται κατά φθίνοντα όγκο συναλλαγών στον παρακάτω πίνακα.</w:t>
      </w: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D2659C" w:rsidRDefault="00D2659C" w:rsidP="00413AE9">
      <w:pPr>
        <w:spacing w:line="276" w:lineRule="auto"/>
        <w:jc w:val="both"/>
        <w:rPr>
          <w:rFonts w:ascii="Times New Roman" w:hAnsi="Times New Roman"/>
          <w:sz w:val="24"/>
        </w:rPr>
      </w:pPr>
    </w:p>
    <w:p w:rsidR="004408B2" w:rsidRDefault="004408B2" w:rsidP="00DD0AFD">
      <w:pPr>
        <w:pStyle w:val="BodyText"/>
        <w:spacing w:after="0" w:line="276" w:lineRule="auto"/>
        <w:ind w:left="-15" w:firstLine="15"/>
        <w:jc w:val="both"/>
      </w:pPr>
    </w:p>
    <w:p w:rsidR="004408B2" w:rsidRPr="00C56369" w:rsidRDefault="00F6264E" w:rsidP="003A79C2">
      <w:pPr>
        <w:pStyle w:val="BodyText"/>
        <w:spacing w:after="0" w:line="276" w:lineRule="auto"/>
        <w:jc w:val="center"/>
        <w:rPr>
          <w:rFonts w:ascii="Times New Roman" w:hAnsi="Times New Roman"/>
          <w:b/>
          <w:bCs/>
          <w:i/>
          <w:color w:val="000000"/>
          <w:sz w:val="24"/>
        </w:rPr>
      </w:pPr>
      <w:r>
        <w:rPr>
          <w:rFonts w:ascii="Times New Roman" w:hAnsi="Times New Roman"/>
          <w:b/>
          <w:bCs/>
          <w:i/>
          <w:color w:val="000000"/>
          <w:sz w:val="24"/>
        </w:rPr>
        <w:lastRenderedPageBreak/>
        <w:t xml:space="preserve">Πίνακας </w:t>
      </w:r>
      <w:r w:rsidRPr="00F6264E">
        <w:rPr>
          <w:rFonts w:ascii="Times New Roman" w:hAnsi="Times New Roman"/>
          <w:b/>
          <w:bCs/>
          <w:i/>
          <w:color w:val="000000"/>
          <w:sz w:val="24"/>
        </w:rPr>
        <w:t>4.4:</w:t>
      </w:r>
      <w:r w:rsidR="004408B2" w:rsidRPr="003A79C2">
        <w:rPr>
          <w:rFonts w:ascii="Times New Roman" w:hAnsi="Times New Roman"/>
          <w:b/>
          <w:bCs/>
          <w:i/>
          <w:color w:val="000000"/>
          <w:sz w:val="24"/>
        </w:rPr>
        <w:t xml:space="preserve"> Τα κυριότερα χρηματιστήρια ρύπων στην Ευρώπη</w:t>
      </w:r>
    </w:p>
    <w:tbl>
      <w:tblPr>
        <w:tblStyle w:val="TableGrid"/>
        <w:tblW w:w="0" w:type="auto"/>
        <w:jc w:val="center"/>
        <w:tblLook w:val="04A0" w:firstRow="1" w:lastRow="0" w:firstColumn="1" w:lastColumn="0" w:noHBand="0" w:noVBand="1"/>
      </w:tblPr>
      <w:tblGrid>
        <w:gridCol w:w="2962"/>
        <w:gridCol w:w="1174"/>
        <w:gridCol w:w="2176"/>
      </w:tblGrid>
      <w:tr w:rsidR="00ED788F" w:rsidTr="004B18EA">
        <w:trPr>
          <w:jc w:val="center"/>
        </w:trPr>
        <w:tc>
          <w:tcPr>
            <w:tcW w:w="0" w:type="auto"/>
            <w:shd w:val="clear" w:color="auto" w:fill="F2F2F2" w:themeFill="background1" w:themeFillShade="F2"/>
          </w:tcPr>
          <w:p w:rsidR="00ED788F" w:rsidRPr="00ED788F" w:rsidRDefault="00ED788F" w:rsidP="003A79C2">
            <w:pPr>
              <w:pStyle w:val="BodyText"/>
              <w:spacing w:after="0" w:line="276" w:lineRule="auto"/>
              <w:jc w:val="center"/>
              <w:rPr>
                <w:rFonts w:ascii="Times New Roman" w:hAnsi="Times New Roman"/>
                <w:sz w:val="24"/>
              </w:rPr>
            </w:pPr>
            <w:r>
              <w:rPr>
                <w:rFonts w:ascii="Times New Roman" w:hAnsi="Times New Roman"/>
                <w:sz w:val="24"/>
              </w:rPr>
              <w:t>ΧΡΗΜΑΤΙΣΤΗΡΙΟ</w:t>
            </w:r>
          </w:p>
        </w:tc>
        <w:tc>
          <w:tcPr>
            <w:tcW w:w="0" w:type="auto"/>
            <w:shd w:val="clear" w:color="auto" w:fill="F2F2F2" w:themeFill="background1" w:themeFillShade="F2"/>
          </w:tcPr>
          <w:p w:rsidR="00ED788F" w:rsidRPr="00ED788F" w:rsidRDefault="00ED788F" w:rsidP="003A79C2">
            <w:pPr>
              <w:pStyle w:val="BodyText"/>
              <w:spacing w:after="0" w:line="276" w:lineRule="auto"/>
              <w:jc w:val="center"/>
              <w:rPr>
                <w:rFonts w:ascii="Times New Roman" w:hAnsi="Times New Roman"/>
                <w:sz w:val="24"/>
              </w:rPr>
            </w:pPr>
            <w:r>
              <w:rPr>
                <w:rFonts w:ascii="Times New Roman" w:hAnsi="Times New Roman"/>
                <w:sz w:val="24"/>
              </w:rPr>
              <w:t>ΕΔΡΑ</w:t>
            </w:r>
          </w:p>
        </w:tc>
        <w:tc>
          <w:tcPr>
            <w:tcW w:w="0" w:type="auto"/>
            <w:shd w:val="clear" w:color="auto" w:fill="F2F2F2" w:themeFill="background1" w:themeFillShade="F2"/>
          </w:tcPr>
          <w:p w:rsidR="00ED788F" w:rsidRPr="00ED788F" w:rsidRDefault="00ED788F" w:rsidP="003A79C2">
            <w:pPr>
              <w:pStyle w:val="BodyText"/>
              <w:spacing w:after="0" w:line="276" w:lineRule="auto"/>
              <w:jc w:val="center"/>
              <w:rPr>
                <w:rFonts w:ascii="Times New Roman" w:hAnsi="Times New Roman"/>
                <w:sz w:val="24"/>
              </w:rPr>
            </w:pPr>
            <w:r>
              <w:rPr>
                <w:rFonts w:ascii="Times New Roman" w:hAnsi="Times New Roman"/>
                <w:sz w:val="24"/>
              </w:rPr>
              <w:t>ΠΡΟΙΟΝΤΑ</w:t>
            </w:r>
          </w:p>
        </w:tc>
      </w:tr>
      <w:tr w:rsidR="00ED788F" w:rsidTr="001947D7">
        <w:trPr>
          <w:jc w:val="center"/>
        </w:trPr>
        <w:tc>
          <w:tcPr>
            <w:tcW w:w="0" w:type="auto"/>
          </w:tcPr>
          <w:p w:rsid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European Climate Exchange</w:t>
            </w:r>
          </w:p>
          <w:p w:rsidR="00ED788F" w:rsidRP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(ECX)</w:t>
            </w:r>
          </w:p>
        </w:tc>
        <w:tc>
          <w:tcPr>
            <w:tcW w:w="0" w:type="auto"/>
          </w:tcPr>
          <w:p w:rsidR="00ED788F" w:rsidRPr="008708DB" w:rsidRDefault="008708DB" w:rsidP="003A79C2">
            <w:pPr>
              <w:pStyle w:val="BodyText"/>
              <w:spacing w:after="0" w:line="276" w:lineRule="auto"/>
              <w:jc w:val="center"/>
              <w:rPr>
                <w:rFonts w:ascii="Times New Roman" w:hAnsi="Times New Roman"/>
                <w:sz w:val="24"/>
              </w:rPr>
            </w:pPr>
            <w:r>
              <w:rPr>
                <w:rFonts w:ascii="Times New Roman" w:hAnsi="Times New Roman"/>
                <w:sz w:val="24"/>
              </w:rPr>
              <w:t>Ολλανδία</w:t>
            </w:r>
          </w:p>
        </w:tc>
        <w:tc>
          <w:tcPr>
            <w:tcW w:w="0" w:type="auto"/>
          </w:tcPr>
          <w:p w:rsidR="00ED788F" w:rsidRPr="008708DB" w:rsidRDefault="000D67D9"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Spot, future, options</w:t>
            </w:r>
          </w:p>
        </w:tc>
      </w:tr>
      <w:tr w:rsidR="00ED788F" w:rsidTr="001947D7">
        <w:trPr>
          <w:jc w:val="center"/>
        </w:trPr>
        <w:tc>
          <w:tcPr>
            <w:tcW w:w="0" w:type="auto"/>
          </w:tcPr>
          <w:p w:rsidR="00ED788F" w:rsidRP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Nordpool</w:t>
            </w:r>
          </w:p>
        </w:tc>
        <w:tc>
          <w:tcPr>
            <w:tcW w:w="0" w:type="auto"/>
          </w:tcPr>
          <w:p w:rsidR="00ED788F" w:rsidRPr="008708DB" w:rsidRDefault="008708DB" w:rsidP="003A79C2">
            <w:pPr>
              <w:pStyle w:val="BodyText"/>
              <w:spacing w:after="0" w:line="276" w:lineRule="auto"/>
              <w:jc w:val="center"/>
              <w:rPr>
                <w:rFonts w:ascii="Times New Roman" w:hAnsi="Times New Roman"/>
                <w:sz w:val="24"/>
              </w:rPr>
            </w:pPr>
            <w:r>
              <w:rPr>
                <w:rFonts w:ascii="Times New Roman" w:hAnsi="Times New Roman"/>
                <w:sz w:val="24"/>
              </w:rPr>
              <w:t>Νορβηγία</w:t>
            </w:r>
          </w:p>
        </w:tc>
        <w:tc>
          <w:tcPr>
            <w:tcW w:w="0" w:type="auto"/>
          </w:tcPr>
          <w:p w:rsidR="00ED788F" w:rsidRPr="000D67D9" w:rsidRDefault="000D67D9"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Spot, future</w:t>
            </w:r>
          </w:p>
        </w:tc>
      </w:tr>
      <w:tr w:rsidR="00ED788F" w:rsidTr="001947D7">
        <w:trPr>
          <w:jc w:val="center"/>
        </w:trPr>
        <w:tc>
          <w:tcPr>
            <w:tcW w:w="0" w:type="auto"/>
          </w:tcPr>
          <w:p w:rsidR="00ED788F" w:rsidRP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Powernext</w:t>
            </w:r>
          </w:p>
        </w:tc>
        <w:tc>
          <w:tcPr>
            <w:tcW w:w="0" w:type="auto"/>
          </w:tcPr>
          <w:p w:rsidR="00ED788F" w:rsidRPr="008708DB" w:rsidRDefault="008708DB" w:rsidP="003A79C2">
            <w:pPr>
              <w:pStyle w:val="BodyText"/>
              <w:spacing w:after="0" w:line="276" w:lineRule="auto"/>
              <w:jc w:val="center"/>
              <w:rPr>
                <w:rFonts w:ascii="Times New Roman" w:hAnsi="Times New Roman"/>
                <w:sz w:val="24"/>
              </w:rPr>
            </w:pPr>
            <w:r>
              <w:rPr>
                <w:rFonts w:ascii="Times New Roman" w:hAnsi="Times New Roman"/>
                <w:sz w:val="24"/>
              </w:rPr>
              <w:t>Γαλλία</w:t>
            </w:r>
          </w:p>
        </w:tc>
        <w:tc>
          <w:tcPr>
            <w:tcW w:w="0" w:type="auto"/>
          </w:tcPr>
          <w:p w:rsidR="00ED788F" w:rsidRPr="000D67D9" w:rsidRDefault="000D67D9"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 xml:space="preserve">Spot </w:t>
            </w:r>
          </w:p>
        </w:tc>
      </w:tr>
      <w:tr w:rsidR="00ED788F" w:rsidTr="001947D7">
        <w:trPr>
          <w:jc w:val="center"/>
        </w:trPr>
        <w:tc>
          <w:tcPr>
            <w:tcW w:w="0" w:type="auto"/>
          </w:tcPr>
          <w:p w:rsid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European Energy Exchange</w:t>
            </w:r>
          </w:p>
          <w:p w:rsidR="00ED788F" w:rsidRP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(EEX)</w:t>
            </w:r>
          </w:p>
        </w:tc>
        <w:tc>
          <w:tcPr>
            <w:tcW w:w="0" w:type="auto"/>
          </w:tcPr>
          <w:p w:rsidR="00ED788F" w:rsidRPr="008708DB" w:rsidRDefault="008708DB" w:rsidP="003A79C2">
            <w:pPr>
              <w:pStyle w:val="BodyText"/>
              <w:spacing w:after="0" w:line="276" w:lineRule="auto"/>
              <w:jc w:val="center"/>
              <w:rPr>
                <w:rFonts w:ascii="Times New Roman" w:hAnsi="Times New Roman"/>
                <w:sz w:val="24"/>
              </w:rPr>
            </w:pPr>
            <w:r>
              <w:rPr>
                <w:rFonts w:ascii="Times New Roman" w:hAnsi="Times New Roman"/>
                <w:sz w:val="24"/>
              </w:rPr>
              <w:t>Γερμανία</w:t>
            </w:r>
          </w:p>
        </w:tc>
        <w:tc>
          <w:tcPr>
            <w:tcW w:w="0" w:type="auto"/>
          </w:tcPr>
          <w:p w:rsidR="00ED788F" w:rsidRPr="000D67D9" w:rsidRDefault="000D67D9"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Spot, future</w:t>
            </w:r>
          </w:p>
        </w:tc>
      </w:tr>
      <w:tr w:rsidR="00ED788F" w:rsidTr="001947D7">
        <w:trPr>
          <w:jc w:val="center"/>
        </w:trPr>
        <w:tc>
          <w:tcPr>
            <w:tcW w:w="0" w:type="auto"/>
          </w:tcPr>
          <w:p w:rsid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Energy Exchange Austria</w:t>
            </w:r>
          </w:p>
          <w:p w:rsidR="00ED788F" w:rsidRPr="00ED788F" w:rsidRDefault="00ED788F"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(EXAA)</w:t>
            </w:r>
          </w:p>
        </w:tc>
        <w:tc>
          <w:tcPr>
            <w:tcW w:w="0" w:type="auto"/>
          </w:tcPr>
          <w:p w:rsidR="00ED788F" w:rsidRPr="008708DB" w:rsidRDefault="008708DB" w:rsidP="003A79C2">
            <w:pPr>
              <w:pStyle w:val="BodyText"/>
              <w:spacing w:after="0" w:line="276" w:lineRule="auto"/>
              <w:jc w:val="center"/>
              <w:rPr>
                <w:rFonts w:ascii="Times New Roman" w:hAnsi="Times New Roman"/>
                <w:sz w:val="24"/>
              </w:rPr>
            </w:pPr>
            <w:r>
              <w:rPr>
                <w:rFonts w:ascii="Times New Roman" w:hAnsi="Times New Roman"/>
                <w:sz w:val="24"/>
              </w:rPr>
              <w:t>Αυστρία</w:t>
            </w:r>
          </w:p>
        </w:tc>
        <w:tc>
          <w:tcPr>
            <w:tcW w:w="0" w:type="auto"/>
          </w:tcPr>
          <w:p w:rsidR="00ED788F" w:rsidRPr="000D67D9" w:rsidRDefault="000D67D9" w:rsidP="003A79C2">
            <w:pPr>
              <w:pStyle w:val="BodyText"/>
              <w:spacing w:after="0" w:line="276" w:lineRule="auto"/>
              <w:jc w:val="center"/>
              <w:rPr>
                <w:rFonts w:ascii="Times New Roman" w:hAnsi="Times New Roman"/>
                <w:sz w:val="24"/>
                <w:lang w:val="en-US"/>
              </w:rPr>
            </w:pPr>
            <w:r>
              <w:rPr>
                <w:rFonts w:ascii="Times New Roman" w:hAnsi="Times New Roman"/>
                <w:sz w:val="24"/>
                <w:lang w:val="en-US"/>
              </w:rPr>
              <w:t xml:space="preserve">Spot </w:t>
            </w:r>
          </w:p>
        </w:tc>
      </w:tr>
    </w:tbl>
    <w:p w:rsidR="004408B2" w:rsidRPr="001934E1" w:rsidRDefault="004408B2" w:rsidP="00F6264E">
      <w:pPr>
        <w:spacing w:line="276" w:lineRule="auto"/>
        <w:jc w:val="center"/>
        <w:rPr>
          <w:rFonts w:ascii="Times New Roman" w:hAnsi="Times New Roman"/>
          <w:b/>
          <w:bCs/>
          <w:i/>
          <w:sz w:val="21"/>
          <w:szCs w:val="21"/>
          <w:lang w:val="en-US"/>
        </w:rPr>
      </w:pPr>
      <w:r>
        <w:rPr>
          <w:rFonts w:ascii="Times New Roman" w:hAnsi="Times New Roman"/>
          <w:b/>
          <w:bCs/>
          <w:i/>
          <w:sz w:val="21"/>
          <w:szCs w:val="21"/>
        </w:rPr>
        <w:t>Πηγή</w:t>
      </w:r>
      <w:r w:rsidRPr="00AA41A5">
        <w:rPr>
          <w:rFonts w:ascii="Times New Roman" w:hAnsi="Times New Roman"/>
          <w:b/>
          <w:bCs/>
          <w:sz w:val="21"/>
          <w:szCs w:val="21"/>
          <w:lang w:val="en-US"/>
        </w:rPr>
        <w:t xml:space="preserve"> </w:t>
      </w:r>
      <w:r w:rsidRPr="00AA41A5">
        <w:rPr>
          <w:rFonts w:ascii="Times New Roman" w:hAnsi="Times New Roman"/>
          <w:b/>
          <w:bCs/>
          <w:i/>
          <w:sz w:val="21"/>
          <w:szCs w:val="21"/>
          <w:lang w:val="en-US"/>
        </w:rPr>
        <w:t>: 5th International Financial Research Forum</w:t>
      </w:r>
    </w:p>
    <w:p w:rsidR="00EF7845" w:rsidRPr="00D066D9" w:rsidRDefault="00EF7845" w:rsidP="00DD0AFD">
      <w:pPr>
        <w:spacing w:line="276" w:lineRule="auto"/>
        <w:jc w:val="both"/>
        <w:rPr>
          <w:rFonts w:ascii="Times New Roman" w:hAnsi="Times New Roman"/>
          <w:b/>
          <w:bCs/>
          <w:sz w:val="26"/>
          <w:szCs w:val="26"/>
          <w:lang w:val="en-US"/>
        </w:rPr>
      </w:pPr>
    </w:p>
    <w:p w:rsidR="00525BAD" w:rsidRPr="00525BAD" w:rsidRDefault="00F6264E" w:rsidP="00DD0AFD">
      <w:pPr>
        <w:spacing w:line="276" w:lineRule="auto"/>
        <w:jc w:val="both"/>
        <w:rPr>
          <w:rFonts w:ascii="Times New Roman" w:hAnsi="Times New Roman"/>
          <w:b/>
          <w:bCs/>
          <w:sz w:val="26"/>
          <w:szCs w:val="26"/>
        </w:rPr>
      </w:pPr>
      <w:r w:rsidRPr="000220ED">
        <w:rPr>
          <w:rFonts w:ascii="Times New Roman" w:hAnsi="Times New Roman"/>
          <w:b/>
          <w:bCs/>
          <w:sz w:val="26"/>
          <w:szCs w:val="26"/>
        </w:rPr>
        <w:t>4.9</w:t>
      </w:r>
      <w:r w:rsidR="00525BAD">
        <w:rPr>
          <w:rFonts w:ascii="Times New Roman" w:hAnsi="Times New Roman"/>
          <w:b/>
          <w:bCs/>
          <w:sz w:val="26"/>
          <w:szCs w:val="26"/>
        </w:rPr>
        <w:t>.3 Συναλλαγές μέσω χρηματιστηριακών μεσιτών</w:t>
      </w:r>
    </w:p>
    <w:p w:rsidR="004408B2" w:rsidRPr="001934E1" w:rsidRDefault="004408B2" w:rsidP="00525BAD">
      <w:pPr>
        <w:pStyle w:val="BodyText"/>
        <w:spacing w:after="0" w:line="276" w:lineRule="auto"/>
        <w:jc w:val="both"/>
        <w:rPr>
          <w:rFonts w:ascii="Times New Roman" w:hAnsi="Times New Roman"/>
          <w:sz w:val="26"/>
          <w:szCs w:val="26"/>
        </w:rPr>
      </w:pPr>
    </w:p>
    <w:p w:rsidR="004408B2" w:rsidRDefault="004408B2" w:rsidP="00525BAD">
      <w:pPr>
        <w:spacing w:line="276" w:lineRule="auto"/>
        <w:jc w:val="both"/>
        <w:rPr>
          <w:rFonts w:ascii="Times New Roman" w:hAnsi="Times New Roman"/>
          <w:sz w:val="24"/>
        </w:rPr>
      </w:pPr>
      <w:r w:rsidRPr="00D81DA3">
        <w:rPr>
          <w:rFonts w:ascii="Times New Roman" w:hAnsi="Times New Roman"/>
          <w:sz w:val="24"/>
        </w:rPr>
        <w:t>Συναλλαγές μέσω χρηματιστηριακών μεσιτών (brokers), οι οποίοι μεσολαβούν μεταξύ αγοραστή και πωλητή σε κάποιες πράξεις OTC ή/και τοποθετούν τις εντολές αγοράς ή πώλησης στο αντίστοιχο χρηματιστήριο. Το κόστος των συναλλαγών αυτών εξαρτάται από το μέγεθος της πράξης, τον τρόπο χρέωσης κάθε μεσίτη (σταθερό ποσό ανά δικαίωμα ή ποσοστό επί της συμφωνηθείσας τιμής του) και την προμήθεια του χρηματιστηρίου. Πολλές εταιρείες παροχής μεσιτικών υπηρεσιών άνθρακα δραστηριοποιούνται ήδη από τον Ιανουάριο του 2005 στην Ευρώπη.</w:t>
      </w:r>
    </w:p>
    <w:p w:rsidR="00393C0F" w:rsidRDefault="00393C0F" w:rsidP="00525BAD">
      <w:pPr>
        <w:spacing w:line="276" w:lineRule="auto"/>
        <w:jc w:val="both"/>
        <w:rPr>
          <w:rFonts w:ascii="Times New Roman" w:hAnsi="Times New Roman" w:cs="Times New Roman"/>
          <w:b/>
          <w:sz w:val="26"/>
          <w:szCs w:val="26"/>
        </w:rPr>
      </w:pPr>
    </w:p>
    <w:p w:rsidR="00393C0F" w:rsidRPr="001934E1" w:rsidRDefault="00F6264E" w:rsidP="00525BAD">
      <w:pPr>
        <w:spacing w:line="276" w:lineRule="auto"/>
        <w:jc w:val="both"/>
        <w:rPr>
          <w:rFonts w:ascii="Times New Roman" w:hAnsi="Times New Roman" w:cs="Times New Roman"/>
          <w:b/>
          <w:sz w:val="26"/>
          <w:szCs w:val="26"/>
        </w:rPr>
      </w:pPr>
      <w:r>
        <w:rPr>
          <w:rFonts w:ascii="Times New Roman" w:hAnsi="Times New Roman" w:cs="Times New Roman"/>
          <w:b/>
          <w:sz w:val="26"/>
          <w:szCs w:val="26"/>
        </w:rPr>
        <w:t>4.9</w:t>
      </w:r>
      <w:r w:rsidR="00393C0F">
        <w:rPr>
          <w:rFonts w:ascii="Times New Roman" w:hAnsi="Times New Roman" w:cs="Times New Roman"/>
          <w:b/>
          <w:sz w:val="26"/>
          <w:szCs w:val="26"/>
        </w:rPr>
        <w:t>.4 Κεφάλαια Άνθρακα (</w:t>
      </w:r>
      <w:r w:rsidR="00393C0F">
        <w:rPr>
          <w:rFonts w:ascii="Times New Roman" w:hAnsi="Times New Roman" w:cs="Times New Roman"/>
          <w:b/>
          <w:sz w:val="26"/>
          <w:szCs w:val="26"/>
          <w:lang w:val="en-US"/>
        </w:rPr>
        <w:t>Carbon</w:t>
      </w:r>
      <w:r w:rsidR="00393C0F" w:rsidRPr="001934E1">
        <w:rPr>
          <w:rFonts w:ascii="Times New Roman" w:hAnsi="Times New Roman" w:cs="Times New Roman"/>
          <w:b/>
          <w:sz w:val="26"/>
          <w:szCs w:val="26"/>
        </w:rPr>
        <w:t xml:space="preserve"> </w:t>
      </w:r>
      <w:r w:rsidR="00393C0F">
        <w:rPr>
          <w:rFonts w:ascii="Times New Roman" w:hAnsi="Times New Roman" w:cs="Times New Roman"/>
          <w:b/>
          <w:sz w:val="26"/>
          <w:szCs w:val="26"/>
          <w:lang w:val="en-US"/>
        </w:rPr>
        <w:t>Funds</w:t>
      </w:r>
      <w:r w:rsidR="00393C0F" w:rsidRPr="001934E1">
        <w:rPr>
          <w:rFonts w:ascii="Times New Roman" w:hAnsi="Times New Roman" w:cs="Times New Roman"/>
          <w:b/>
          <w:sz w:val="26"/>
          <w:szCs w:val="26"/>
        </w:rPr>
        <w:t>)</w:t>
      </w:r>
    </w:p>
    <w:p w:rsidR="00393C0F" w:rsidRPr="001934E1" w:rsidRDefault="00393C0F" w:rsidP="00525BAD">
      <w:pPr>
        <w:spacing w:line="276" w:lineRule="auto"/>
        <w:jc w:val="both"/>
        <w:rPr>
          <w:rFonts w:ascii="Times New Roman" w:hAnsi="Times New Roman" w:cs="Times New Roman"/>
          <w:b/>
          <w:sz w:val="26"/>
          <w:szCs w:val="26"/>
        </w:rPr>
      </w:pPr>
    </w:p>
    <w:p w:rsidR="004408B2" w:rsidRDefault="004408B2" w:rsidP="00393C0F">
      <w:pPr>
        <w:spacing w:line="276" w:lineRule="auto"/>
        <w:jc w:val="both"/>
        <w:rPr>
          <w:rFonts w:ascii="Times New Roman" w:hAnsi="Times New Roman"/>
          <w:sz w:val="24"/>
        </w:rPr>
      </w:pPr>
      <w:r>
        <w:rPr>
          <w:rFonts w:ascii="Times New Roman" w:hAnsi="Times New Roman"/>
          <w:sz w:val="24"/>
        </w:rPr>
        <w:t>Κεφάλαια άνθρακα (carbon funds), τα οποία αποτελούν μια εναλλακτική λύση για την αγορά δικαιωμάτων σε τιμές χαμηλότερες από τις τρέχουσες χρηματιστηριακές. Τα κεφάλαια άνθρακα είναι οργανισμοί οι οποίοι εξασφαλίζουν μονάδες άνθρακα (carbon credits) από τη συμμετοχή τους σε έργα CDM και JI. Οι Πιστοποιημένες Μειώσεις Εκπομπών (Certified Emissions Reductions, CERs) και οι Μονάδες Μείωσης Εκπομπών (Emissions Reduction Units, ERUs) που παράγονται από τα έργα αυτά μπορούν να χρησιμοποιηθούν για την επίτευξη των στόχων του Πρωτοκόλλου και, ως εκ τούτου, αποτελούν αντικείμενο διαπραγμάτευσης στην αγορά δικαιωμάτων. Έως τον Μάρτιο του 2006 είχαν δημιουργηθεί περισσότερα από 50 carbon funds, τα σημαντικότερα εκ των οποίων παρουσιάζονται στον παρακάτω πίνακα.</w:t>
      </w:r>
    </w:p>
    <w:p w:rsidR="004B18EA" w:rsidRPr="00D066D9" w:rsidRDefault="004B18EA" w:rsidP="00EC7072">
      <w:pPr>
        <w:pStyle w:val="BodyText"/>
        <w:spacing w:after="0" w:line="276" w:lineRule="auto"/>
        <w:jc w:val="center"/>
        <w:rPr>
          <w:rFonts w:ascii="Times New Roman" w:hAnsi="Times New Roman"/>
          <w:b/>
          <w:bCs/>
          <w:i/>
          <w:sz w:val="24"/>
        </w:rPr>
      </w:pPr>
    </w:p>
    <w:p w:rsidR="004408B2" w:rsidRPr="00EF7845" w:rsidRDefault="00F6264E" w:rsidP="00EC7072">
      <w:pPr>
        <w:pStyle w:val="BodyText"/>
        <w:spacing w:after="0" w:line="276" w:lineRule="auto"/>
        <w:jc w:val="center"/>
        <w:rPr>
          <w:rFonts w:ascii="Times New Roman" w:hAnsi="Times New Roman"/>
          <w:b/>
          <w:bCs/>
          <w:i/>
          <w:sz w:val="24"/>
        </w:rPr>
      </w:pPr>
      <w:r>
        <w:rPr>
          <w:rFonts w:ascii="Times New Roman" w:hAnsi="Times New Roman"/>
          <w:b/>
          <w:bCs/>
          <w:i/>
          <w:sz w:val="24"/>
        </w:rPr>
        <w:t xml:space="preserve">Πίνακας </w:t>
      </w:r>
      <w:r w:rsidRPr="00F6264E">
        <w:rPr>
          <w:rFonts w:ascii="Times New Roman" w:hAnsi="Times New Roman"/>
          <w:b/>
          <w:bCs/>
          <w:i/>
          <w:sz w:val="24"/>
        </w:rPr>
        <w:t>4.5:</w:t>
      </w:r>
      <w:r w:rsidR="004408B2" w:rsidRPr="003A79C2">
        <w:rPr>
          <w:rFonts w:ascii="Times New Roman" w:hAnsi="Times New Roman"/>
          <w:b/>
          <w:bCs/>
          <w:i/>
          <w:sz w:val="24"/>
        </w:rPr>
        <w:t xml:space="preserve"> Τα σημαντικότερα carbon funds στην Ευρώπη</w:t>
      </w:r>
    </w:p>
    <w:tbl>
      <w:tblPr>
        <w:tblStyle w:val="TableGrid"/>
        <w:tblW w:w="0" w:type="auto"/>
        <w:jc w:val="center"/>
        <w:tblLook w:val="04A0" w:firstRow="1" w:lastRow="0" w:firstColumn="1" w:lastColumn="0" w:noHBand="0" w:noVBand="1"/>
      </w:tblPr>
      <w:tblGrid>
        <w:gridCol w:w="2716"/>
        <w:gridCol w:w="2204"/>
        <w:gridCol w:w="1765"/>
        <w:gridCol w:w="1056"/>
      </w:tblGrid>
      <w:tr w:rsidR="00220F8B" w:rsidTr="00220F8B">
        <w:trPr>
          <w:jc w:val="center"/>
        </w:trPr>
        <w:tc>
          <w:tcPr>
            <w:tcW w:w="0" w:type="auto"/>
            <w:shd w:val="clear" w:color="auto" w:fill="F2F2F2" w:themeFill="background1" w:themeFillShade="F2"/>
          </w:tcPr>
          <w:p w:rsidR="00140C01" w:rsidRPr="00662129" w:rsidRDefault="00140C01" w:rsidP="00EC7072">
            <w:pPr>
              <w:pStyle w:val="BodyText"/>
              <w:spacing w:after="0" w:line="276" w:lineRule="auto"/>
              <w:jc w:val="center"/>
              <w:rPr>
                <w:rFonts w:ascii="Times New Roman" w:hAnsi="Times New Roman"/>
                <w:sz w:val="24"/>
                <w:lang w:val="en-US"/>
              </w:rPr>
            </w:pPr>
            <w:r w:rsidRPr="00662129">
              <w:rPr>
                <w:rFonts w:ascii="Times New Roman" w:hAnsi="Times New Roman"/>
                <w:sz w:val="24"/>
                <w:lang w:val="en-US"/>
              </w:rPr>
              <w:t>CARBON FUND</w:t>
            </w:r>
          </w:p>
        </w:tc>
        <w:tc>
          <w:tcPr>
            <w:tcW w:w="0" w:type="auto"/>
            <w:shd w:val="clear" w:color="auto" w:fill="F2F2F2" w:themeFill="background1" w:themeFillShade="F2"/>
          </w:tcPr>
          <w:p w:rsidR="00140C01" w:rsidRPr="00662129" w:rsidRDefault="00140C01" w:rsidP="00EC7072">
            <w:pPr>
              <w:pStyle w:val="BodyText"/>
              <w:spacing w:after="0" w:line="276" w:lineRule="auto"/>
              <w:jc w:val="center"/>
              <w:rPr>
                <w:rFonts w:ascii="Times New Roman" w:hAnsi="Times New Roman"/>
                <w:sz w:val="24"/>
              </w:rPr>
            </w:pPr>
            <w:r w:rsidRPr="00662129">
              <w:rPr>
                <w:rFonts w:ascii="Times New Roman" w:hAnsi="Times New Roman"/>
                <w:sz w:val="24"/>
              </w:rPr>
              <w:t>ΔΙΑΧΕΙΡΙΣΤΗΣ</w:t>
            </w:r>
          </w:p>
        </w:tc>
        <w:tc>
          <w:tcPr>
            <w:tcW w:w="0" w:type="auto"/>
            <w:shd w:val="clear" w:color="auto" w:fill="F2F2F2" w:themeFill="background1" w:themeFillShade="F2"/>
          </w:tcPr>
          <w:p w:rsidR="00140C01" w:rsidRPr="00662129" w:rsidRDefault="00140C01" w:rsidP="00EC7072">
            <w:pPr>
              <w:pStyle w:val="BodyText"/>
              <w:spacing w:after="0" w:line="276" w:lineRule="auto"/>
              <w:jc w:val="center"/>
              <w:rPr>
                <w:rFonts w:ascii="Times New Roman" w:hAnsi="Times New Roman"/>
                <w:sz w:val="24"/>
              </w:rPr>
            </w:pPr>
            <w:r w:rsidRPr="00662129">
              <w:rPr>
                <w:rFonts w:ascii="Times New Roman" w:hAnsi="Times New Roman"/>
                <w:sz w:val="24"/>
              </w:rPr>
              <w:t>ΣΥΜΜΕΤΟΧΗ</w:t>
            </w:r>
          </w:p>
        </w:tc>
        <w:tc>
          <w:tcPr>
            <w:tcW w:w="0" w:type="auto"/>
            <w:shd w:val="clear" w:color="auto" w:fill="F2F2F2" w:themeFill="background1" w:themeFillShade="F2"/>
          </w:tcPr>
          <w:p w:rsidR="00140C01" w:rsidRPr="00662129" w:rsidRDefault="00140C01" w:rsidP="00EC7072">
            <w:pPr>
              <w:pStyle w:val="BodyText"/>
              <w:spacing w:after="0" w:line="276" w:lineRule="auto"/>
              <w:jc w:val="center"/>
              <w:rPr>
                <w:rFonts w:ascii="Times New Roman" w:hAnsi="Times New Roman"/>
                <w:sz w:val="24"/>
              </w:rPr>
            </w:pPr>
            <w:r w:rsidRPr="00662129">
              <w:rPr>
                <w:rFonts w:ascii="Times New Roman" w:hAnsi="Times New Roman"/>
                <w:sz w:val="24"/>
              </w:rPr>
              <w:t>ΕΡΓΑ</w:t>
            </w:r>
          </w:p>
        </w:tc>
      </w:tr>
      <w:tr w:rsidR="00140C01" w:rsidTr="00662129">
        <w:trPr>
          <w:jc w:val="center"/>
        </w:trPr>
        <w:tc>
          <w:tcPr>
            <w:tcW w:w="0" w:type="auto"/>
          </w:tcPr>
          <w:p w:rsidR="00140C01" w:rsidRPr="00662129" w:rsidRDefault="00DD0EED" w:rsidP="00EC7072">
            <w:pPr>
              <w:pStyle w:val="BodyText"/>
              <w:spacing w:after="0" w:line="276" w:lineRule="auto"/>
              <w:jc w:val="center"/>
              <w:rPr>
                <w:rFonts w:ascii="Times New Roman" w:hAnsi="Times New Roman"/>
                <w:sz w:val="24"/>
                <w:lang w:val="en-US"/>
              </w:rPr>
            </w:pPr>
            <w:r w:rsidRPr="00662129">
              <w:rPr>
                <w:rFonts w:ascii="Times New Roman" w:hAnsi="Times New Roman"/>
                <w:sz w:val="24"/>
                <w:lang w:val="en-US"/>
              </w:rPr>
              <w:t>Prototype Carbon Fund</w:t>
            </w:r>
          </w:p>
        </w:tc>
        <w:tc>
          <w:tcPr>
            <w:tcW w:w="0" w:type="auto"/>
          </w:tcPr>
          <w:p w:rsidR="00140C01" w:rsidRPr="00662129" w:rsidRDefault="00F91A8C" w:rsidP="00EC7072">
            <w:pPr>
              <w:pStyle w:val="BodyText"/>
              <w:spacing w:after="0" w:line="276" w:lineRule="auto"/>
              <w:jc w:val="center"/>
              <w:rPr>
                <w:rFonts w:ascii="Times New Roman" w:hAnsi="Times New Roman"/>
                <w:sz w:val="24"/>
              </w:rPr>
            </w:pPr>
            <w:r w:rsidRPr="00662129">
              <w:rPr>
                <w:rFonts w:ascii="Times New Roman" w:hAnsi="Times New Roman"/>
                <w:sz w:val="24"/>
              </w:rPr>
              <w:t>Παγκόσμια Τράπεζα</w:t>
            </w:r>
          </w:p>
        </w:tc>
        <w:tc>
          <w:tcPr>
            <w:tcW w:w="0" w:type="auto"/>
          </w:tcPr>
          <w:p w:rsidR="00140C01" w:rsidRPr="00662129" w:rsidRDefault="00E428D0" w:rsidP="00EC7072">
            <w:pPr>
              <w:pStyle w:val="BodyText"/>
              <w:spacing w:after="0" w:line="276" w:lineRule="auto"/>
              <w:jc w:val="center"/>
              <w:rPr>
                <w:rFonts w:ascii="Times New Roman" w:hAnsi="Times New Roman"/>
                <w:i/>
                <w:sz w:val="24"/>
              </w:rPr>
            </w:pPr>
            <w:r w:rsidRPr="00662129">
              <w:rPr>
                <w:rFonts w:ascii="Times New Roman" w:hAnsi="Times New Roman"/>
                <w:i/>
                <w:sz w:val="24"/>
              </w:rPr>
              <w:t>6 κυβερνήσεις</w:t>
            </w:r>
          </w:p>
          <w:p w:rsidR="00E428D0" w:rsidRPr="00662129" w:rsidRDefault="00E428D0" w:rsidP="00EC7072">
            <w:pPr>
              <w:pStyle w:val="BodyText"/>
              <w:spacing w:after="0" w:line="276" w:lineRule="auto"/>
              <w:jc w:val="center"/>
              <w:rPr>
                <w:rFonts w:ascii="Times New Roman" w:hAnsi="Times New Roman"/>
                <w:i/>
                <w:sz w:val="24"/>
              </w:rPr>
            </w:pPr>
            <w:r w:rsidRPr="00662129">
              <w:rPr>
                <w:rFonts w:ascii="Times New Roman" w:hAnsi="Times New Roman"/>
                <w:i/>
                <w:sz w:val="24"/>
              </w:rPr>
              <w:t xml:space="preserve">17 εταιρείες </w:t>
            </w:r>
          </w:p>
        </w:tc>
        <w:tc>
          <w:tcPr>
            <w:tcW w:w="0" w:type="auto"/>
          </w:tcPr>
          <w:p w:rsidR="00140C01" w:rsidRPr="00662129" w:rsidRDefault="00E428D0" w:rsidP="00EC7072">
            <w:pPr>
              <w:pStyle w:val="BodyText"/>
              <w:spacing w:after="0" w:line="276" w:lineRule="auto"/>
              <w:jc w:val="center"/>
              <w:rPr>
                <w:rFonts w:ascii="Times New Roman" w:hAnsi="Times New Roman"/>
                <w:i/>
                <w:sz w:val="24"/>
                <w:lang w:val="en-US"/>
              </w:rPr>
            </w:pPr>
            <w:r w:rsidRPr="00662129">
              <w:rPr>
                <w:rFonts w:ascii="Times New Roman" w:hAnsi="Times New Roman"/>
                <w:i/>
                <w:sz w:val="24"/>
                <w:lang w:val="en-US"/>
              </w:rPr>
              <w:t>CDM, JI</w:t>
            </w:r>
          </w:p>
        </w:tc>
      </w:tr>
      <w:tr w:rsidR="00140C01" w:rsidTr="00662129">
        <w:trPr>
          <w:jc w:val="center"/>
        </w:trPr>
        <w:tc>
          <w:tcPr>
            <w:tcW w:w="0" w:type="auto"/>
          </w:tcPr>
          <w:p w:rsidR="00140C01" w:rsidRPr="00662129" w:rsidRDefault="00DD0EED" w:rsidP="00EC7072">
            <w:pPr>
              <w:pStyle w:val="BodyText"/>
              <w:spacing w:after="0" w:line="276" w:lineRule="auto"/>
              <w:jc w:val="center"/>
              <w:rPr>
                <w:rFonts w:ascii="Times New Roman" w:hAnsi="Times New Roman"/>
                <w:sz w:val="24"/>
                <w:lang w:val="en-US"/>
              </w:rPr>
            </w:pPr>
            <w:r w:rsidRPr="00662129">
              <w:rPr>
                <w:rFonts w:ascii="Times New Roman" w:hAnsi="Times New Roman"/>
                <w:sz w:val="24"/>
                <w:lang w:val="en-US"/>
              </w:rPr>
              <w:t>Community Development</w:t>
            </w:r>
          </w:p>
          <w:p w:rsidR="00DD0EED" w:rsidRPr="00662129" w:rsidRDefault="00DD0EED" w:rsidP="00EC7072">
            <w:pPr>
              <w:pStyle w:val="BodyText"/>
              <w:spacing w:after="0" w:line="276" w:lineRule="auto"/>
              <w:jc w:val="center"/>
              <w:rPr>
                <w:rFonts w:ascii="Times New Roman" w:hAnsi="Times New Roman"/>
                <w:sz w:val="24"/>
                <w:lang w:val="en-US"/>
              </w:rPr>
            </w:pPr>
            <w:r w:rsidRPr="00662129">
              <w:rPr>
                <w:rFonts w:ascii="Times New Roman" w:hAnsi="Times New Roman"/>
                <w:sz w:val="24"/>
                <w:lang w:val="en-US"/>
              </w:rPr>
              <w:t>Carbon Fund</w:t>
            </w:r>
          </w:p>
        </w:tc>
        <w:tc>
          <w:tcPr>
            <w:tcW w:w="0" w:type="auto"/>
          </w:tcPr>
          <w:p w:rsidR="00140C01" w:rsidRPr="00662129" w:rsidRDefault="00F91A8C" w:rsidP="00EC7072">
            <w:pPr>
              <w:pStyle w:val="BodyText"/>
              <w:spacing w:after="0" w:line="276" w:lineRule="auto"/>
              <w:jc w:val="center"/>
              <w:rPr>
                <w:rFonts w:ascii="Times New Roman" w:hAnsi="Times New Roman"/>
                <w:sz w:val="24"/>
              </w:rPr>
            </w:pPr>
            <w:r w:rsidRPr="00662129">
              <w:rPr>
                <w:rFonts w:ascii="Times New Roman" w:hAnsi="Times New Roman"/>
                <w:sz w:val="24"/>
              </w:rPr>
              <w:t>ΙΕΤΑ</w:t>
            </w:r>
          </w:p>
        </w:tc>
        <w:tc>
          <w:tcPr>
            <w:tcW w:w="0" w:type="auto"/>
          </w:tcPr>
          <w:p w:rsidR="00140C01" w:rsidRPr="00662129" w:rsidRDefault="00E428D0" w:rsidP="00EC7072">
            <w:pPr>
              <w:pStyle w:val="BodyText"/>
              <w:spacing w:after="0" w:line="276" w:lineRule="auto"/>
              <w:jc w:val="center"/>
              <w:rPr>
                <w:rFonts w:ascii="Times New Roman" w:hAnsi="Times New Roman"/>
                <w:i/>
                <w:sz w:val="24"/>
              </w:rPr>
            </w:pPr>
            <w:r w:rsidRPr="00662129">
              <w:rPr>
                <w:rFonts w:ascii="Times New Roman" w:hAnsi="Times New Roman"/>
                <w:i/>
                <w:sz w:val="24"/>
              </w:rPr>
              <w:t>9 κυβερνήσεις</w:t>
            </w:r>
          </w:p>
          <w:p w:rsidR="00E428D0" w:rsidRPr="00662129" w:rsidRDefault="00E428D0" w:rsidP="00EC7072">
            <w:pPr>
              <w:pStyle w:val="BodyText"/>
              <w:spacing w:after="0" w:line="276" w:lineRule="auto"/>
              <w:jc w:val="center"/>
              <w:rPr>
                <w:rFonts w:ascii="Times New Roman" w:hAnsi="Times New Roman"/>
                <w:i/>
                <w:sz w:val="24"/>
              </w:rPr>
            </w:pPr>
            <w:r w:rsidRPr="00662129">
              <w:rPr>
                <w:rFonts w:ascii="Times New Roman" w:hAnsi="Times New Roman"/>
                <w:i/>
                <w:sz w:val="24"/>
              </w:rPr>
              <w:t xml:space="preserve">16 εταιρείες </w:t>
            </w:r>
          </w:p>
        </w:tc>
        <w:tc>
          <w:tcPr>
            <w:tcW w:w="0" w:type="auto"/>
          </w:tcPr>
          <w:p w:rsidR="00140C01" w:rsidRPr="00662129" w:rsidRDefault="00E428D0" w:rsidP="00EC7072">
            <w:pPr>
              <w:pStyle w:val="BodyText"/>
              <w:spacing w:after="0" w:line="276" w:lineRule="auto"/>
              <w:jc w:val="center"/>
              <w:rPr>
                <w:rFonts w:ascii="Times New Roman" w:hAnsi="Times New Roman"/>
                <w:i/>
                <w:sz w:val="24"/>
                <w:lang w:val="en-US"/>
              </w:rPr>
            </w:pPr>
            <w:r w:rsidRPr="00662129">
              <w:rPr>
                <w:rFonts w:ascii="Times New Roman" w:hAnsi="Times New Roman"/>
                <w:i/>
                <w:sz w:val="24"/>
                <w:lang w:val="en-US"/>
              </w:rPr>
              <w:t>CDM, JI</w:t>
            </w:r>
          </w:p>
        </w:tc>
      </w:tr>
      <w:tr w:rsidR="00140C01" w:rsidRPr="00F91A8C" w:rsidTr="00662129">
        <w:trPr>
          <w:jc w:val="center"/>
        </w:trPr>
        <w:tc>
          <w:tcPr>
            <w:tcW w:w="0" w:type="auto"/>
          </w:tcPr>
          <w:p w:rsidR="00140C01" w:rsidRPr="00662129" w:rsidRDefault="00DD0EED" w:rsidP="00EC7072">
            <w:pPr>
              <w:pStyle w:val="BodyText"/>
              <w:spacing w:after="0" w:line="276" w:lineRule="auto"/>
              <w:jc w:val="center"/>
              <w:rPr>
                <w:rFonts w:ascii="Times New Roman" w:hAnsi="Times New Roman"/>
                <w:sz w:val="24"/>
                <w:lang w:val="en-US"/>
              </w:rPr>
            </w:pPr>
            <w:r w:rsidRPr="00662129">
              <w:rPr>
                <w:rFonts w:ascii="Times New Roman" w:hAnsi="Times New Roman"/>
                <w:sz w:val="24"/>
                <w:lang w:val="en-US"/>
              </w:rPr>
              <w:t>The Netherlands EBRD</w:t>
            </w:r>
          </w:p>
          <w:p w:rsidR="00DD0EED" w:rsidRPr="00662129" w:rsidRDefault="00DD0EED" w:rsidP="00EC7072">
            <w:pPr>
              <w:pStyle w:val="BodyText"/>
              <w:spacing w:after="0" w:line="276" w:lineRule="auto"/>
              <w:jc w:val="center"/>
              <w:rPr>
                <w:rFonts w:ascii="Times New Roman" w:hAnsi="Times New Roman"/>
                <w:sz w:val="24"/>
                <w:lang w:val="en-US"/>
              </w:rPr>
            </w:pPr>
            <w:r w:rsidRPr="00662129">
              <w:rPr>
                <w:rFonts w:ascii="Times New Roman" w:hAnsi="Times New Roman"/>
                <w:sz w:val="24"/>
                <w:lang w:val="en-US"/>
              </w:rPr>
              <w:t>Carbon Fund</w:t>
            </w:r>
          </w:p>
        </w:tc>
        <w:tc>
          <w:tcPr>
            <w:tcW w:w="0" w:type="auto"/>
          </w:tcPr>
          <w:p w:rsidR="00140C01" w:rsidRPr="00662129" w:rsidRDefault="00F91A8C" w:rsidP="00EC7072">
            <w:pPr>
              <w:pStyle w:val="BodyText"/>
              <w:spacing w:after="0" w:line="276" w:lineRule="auto"/>
              <w:jc w:val="center"/>
              <w:rPr>
                <w:rFonts w:ascii="Times New Roman" w:hAnsi="Times New Roman"/>
                <w:sz w:val="24"/>
              </w:rPr>
            </w:pPr>
            <w:r w:rsidRPr="00662129">
              <w:rPr>
                <w:rFonts w:ascii="Times New Roman" w:hAnsi="Times New Roman"/>
                <w:sz w:val="24"/>
              </w:rPr>
              <w:t>Ευρωπαική Τράπεζα</w:t>
            </w:r>
          </w:p>
          <w:p w:rsidR="00F91A8C" w:rsidRPr="00662129" w:rsidRDefault="00F91A8C" w:rsidP="00EC7072">
            <w:pPr>
              <w:pStyle w:val="BodyText"/>
              <w:spacing w:after="0" w:line="276" w:lineRule="auto"/>
              <w:jc w:val="center"/>
              <w:rPr>
                <w:rFonts w:ascii="Times New Roman" w:hAnsi="Times New Roman"/>
                <w:sz w:val="24"/>
              </w:rPr>
            </w:pPr>
            <w:r w:rsidRPr="00662129">
              <w:rPr>
                <w:rFonts w:ascii="Times New Roman" w:hAnsi="Times New Roman"/>
                <w:sz w:val="24"/>
              </w:rPr>
              <w:t xml:space="preserve">για Ανασυγκρότηση </w:t>
            </w:r>
          </w:p>
          <w:p w:rsidR="00F91A8C" w:rsidRPr="00662129" w:rsidRDefault="00F91A8C" w:rsidP="00EC7072">
            <w:pPr>
              <w:pStyle w:val="BodyText"/>
              <w:spacing w:after="0" w:line="276" w:lineRule="auto"/>
              <w:jc w:val="center"/>
              <w:rPr>
                <w:rFonts w:ascii="Times New Roman" w:hAnsi="Times New Roman"/>
                <w:sz w:val="24"/>
              </w:rPr>
            </w:pPr>
            <w:r w:rsidRPr="00662129">
              <w:rPr>
                <w:rFonts w:ascii="Times New Roman" w:hAnsi="Times New Roman"/>
                <w:sz w:val="24"/>
              </w:rPr>
              <w:t>και Ανάπτυξη</w:t>
            </w:r>
          </w:p>
        </w:tc>
        <w:tc>
          <w:tcPr>
            <w:tcW w:w="0" w:type="auto"/>
          </w:tcPr>
          <w:p w:rsidR="00140C01" w:rsidRPr="00662129" w:rsidRDefault="00E428D0" w:rsidP="00EC7072">
            <w:pPr>
              <w:pStyle w:val="BodyText"/>
              <w:spacing w:after="0" w:line="276" w:lineRule="auto"/>
              <w:jc w:val="center"/>
              <w:rPr>
                <w:rFonts w:ascii="Times New Roman" w:hAnsi="Times New Roman"/>
                <w:i/>
                <w:sz w:val="24"/>
              </w:rPr>
            </w:pPr>
            <w:r w:rsidRPr="00662129">
              <w:rPr>
                <w:rFonts w:ascii="Times New Roman" w:hAnsi="Times New Roman"/>
                <w:i/>
                <w:sz w:val="24"/>
              </w:rPr>
              <w:t xml:space="preserve">Κυβέρνηση </w:t>
            </w:r>
          </w:p>
          <w:p w:rsidR="00E428D0" w:rsidRPr="00662129" w:rsidRDefault="00E428D0" w:rsidP="00EC7072">
            <w:pPr>
              <w:pStyle w:val="BodyText"/>
              <w:spacing w:after="0" w:line="276" w:lineRule="auto"/>
              <w:jc w:val="center"/>
              <w:rPr>
                <w:rFonts w:ascii="Times New Roman" w:hAnsi="Times New Roman"/>
                <w:i/>
                <w:sz w:val="24"/>
              </w:rPr>
            </w:pPr>
            <w:r w:rsidRPr="00662129">
              <w:rPr>
                <w:rFonts w:ascii="Times New Roman" w:hAnsi="Times New Roman"/>
                <w:i/>
                <w:sz w:val="24"/>
              </w:rPr>
              <w:t xml:space="preserve">Ολλανδίας </w:t>
            </w:r>
          </w:p>
        </w:tc>
        <w:tc>
          <w:tcPr>
            <w:tcW w:w="0" w:type="auto"/>
          </w:tcPr>
          <w:p w:rsidR="00140C01" w:rsidRPr="00662129" w:rsidRDefault="00E428D0" w:rsidP="00EC7072">
            <w:pPr>
              <w:pStyle w:val="BodyText"/>
              <w:spacing w:after="0" w:line="276" w:lineRule="auto"/>
              <w:jc w:val="center"/>
              <w:rPr>
                <w:rFonts w:ascii="Times New Roman" w:hAnsi="Times New Roman"/>
                <w:i/>
                <w:sz w:val="24"/>
                <w:lang w:val="en-US"/>
              </w:rPr>
            </w:pPr>
            <w:r w:rsidRPr="00662129">
              <w:rPr>
                <w:rFonts w:ascii="Times New Roman" w:hAnsi="Times New Roman"/>
                <w:i/>
                <w:sz w:val="24"/>
                <w:lang w:val="en-US"/>
              </w:rPr>
              <w:t>JI</w:t>
            </w:r>
          </w:p>
        </w:tc>
      </w:tr>
    </w:tbl>
    <w:p w:rsidR="004408B2" w:rsidRDefault="004408B2" w:rsidP="00D2659C">
      <w:pPr>
        <w:pStyle w:val="BodyText"/>
        <w:spacing w:after="0" w:line="276" w:lineRule="auto"/>
        <w:jc w:val="right"/>
        <w:rPr>
          <w:rFonts w:ascii="Times New Roman" w:hAnsi="Times New Roman"/>
          <w:b/>
          <w:bCs/>
          <w:i/>
          <w:sz w:val="21"/>
          <w:szCs w:val="21"/>
        </w:rPr>
      </w:pPr>
      <w:r>
        <w:rPr>
          <w:rFonts w:ascii="Times New Roman" w:hAnsi="Times New Roman"/>
          <w:b/>
          <w:bCs/>
          <w:i/>
          <w:sz w:val="21"/>
          <w:szCs w:val="21"/>
        </w:rPr>
        <w:t>Πηγή : ΕΠΕΜ</w:t>
      </w:r>
    </w:p>
    <w:p w:rsidR="00662A20" w:rsidRDefault="00662A20" w:rsidP="00662A20">
      <w:pPr>
        <w:spacing w:line="276" w:lineRule="auto"/>
        <w:jc w:val="both"/>
        <w:rPr>
          <w:rFonts w:ascii="Times New Roman" w:hAnsi="Times New Roman"/>
          <w:b/>
          <w:sz w:val="26"/>
          <w:szCs w:val="26"/>
        </w:rPr>
      </w:pPr>
    </w:p>
    <w:p w:rsidR="00662A20" w:rsidRPr="00031E73" w:rsidRDefault="00F6264E" w:rsidP="00662A20">
      <w:pPr>
        <w:spacing w:line="276" w:lineRule="auto"/>
        <w:jc w:val="both"/>
        <w:rPr>
          <w:rFonts w:ascii="Times New Roman" w:hAnsi="Times New Roman"/>
          <w:b/>
          <w:sz w:val="28"/>
          <w:szCs w:val="26"/>
        </w:rPr>
      </w:pPr>
      <w:r w:rsidRPr="00031E73">
        <w:rPr>
          <w:rFonts w:ascii="Times New Roman" w:hAnsi="Times New Roman"/>
          <w:b/>
          <w:sz w:val="28"/>
          <w:szCs w:val="26"/>
        </w:rPr>
        <w:t>4</w:t>
      </w:r>
      <w:r w:rsidR="00340C4F" w:rsidRPr="00031E73">
        <w:rPr>
          <w:rFonts w:ascii="Times New Roman" w:hAnsi="Times New Roman"/>
          <w:b/>
          <w:sz w:val="28"/>
          <w:szCs w:val="26"/>
        </w:rPr>
        <w:t>.</w:t>
      </w:r>
      <w:r w:rsidR="0024327A" w:rsidRPr="00031E73">
        <w:rPr>
          <w:rFonts w:ascii="Times New Roman" w:hAnsi="Times New Roman"/>
          <w:b/>
          <w:sz w:val="28"/>
          <w:szCs w:val="26"/>
        </w:rPr>
        <w:t>10 Εφαρμογή</w:t>
      </w:r>
      <w:r w:rsidR="00340C4F" w:rsidRPr="00031E73">
        <w:rPr>
          <w:rFonts w:ascii="Times New Roman" w:hAnsi="Times New Roman"/>
          <w:b/>
          <w:sz w:val="28"/>
          <w:szCs w:val="26"/>
        </w:rPr>
        <w:t xml:space="preserve"> του </w:t>
      </w:r>
      <w:r w:rsidR="00092EF4" w:rsidRPr="00031E73">
        <w:rPr>
          <w:rFonts w:ascii="Times New Roman" w:hAnsi="Times New Roman"/>
          <w:b/>
          <w:sz w:val="28"/>
          <w:szCs w:val="26"/>
          <w:lang w:val="en-US"/>
        </w:rPr>
        <w:t>EU</w:t>
      </w:r>
      <w:r w:rsidR="00092EF4" w:rsidRPr="00031E73">
        <w:rPr>
          <w:rFonts w:ascii="Times New Roman" w:hAnsi="Times New Roman"/>
          <w:b/>
          <w:sz w:val="28"/>
          <w:szCs w:val="26"/>
        </w:rPr>
        <w:t xml:space="preserve"> </w:t>
      </w:r>
      <w:r w:rsidR="00092EF4" w:rsidRPr="00031E73">
        <w:rPr>
          <w:rFonts w:ascii="Times New Roman" w:hAnsi="Times New Roman"/>
          <w:b/>
          <w:sz w:val="28"/>
          <w:szCs w:val="26"/>
          <w:lang w:val="en-US"/>
        </w:rPr>
        <w:t>ETS</w:t>
      </w:r>
      <w:r w:rsidR="0024327A" w:rsidRPr="00031E73">
        <w:rPr>
          <w:rFonts w:ascii="Times New Roman" w:hAnsi="Times New Roman"/>
          <w:b/>
          <w:sz w:val="28"/>
          <w:szCs w:val="26"/>
        </w:rPr>
        <w:t xml:space="preserve"> </w:t>
      </w:r>
    </w:p>
    <w:p w:rsidR="00667E97" w:rsidRPr="00667E97" w:rsidRDefault="00667E97" w:rsidP="00667E97">
      <w:pPr>
        <w:pStyle w:val="BodyText"/>
        <w:spacing w:after="0" w:line="276" w:lineRule="auto"/>
        <w:jc w:val="both"/>
        <w:rPr>
          <w:rFonts w:ascii="Times New Roman" w:hAnsi="Times New Roman"/>
          <w:b/>
          <w:sz w:val="26"/>
          <w:szCs w:val="26"/>
        </w:rPr>
      </w:pPr>
    </w:p>
    <w:p w:rsidR="00CB5694" w:rsidRDefault="004408B2" w:rsidP="00DD0AFD">
      <w:pPr>
        <w:spacing w:line="276" w:lineRule="auto"/>
        <w:jc w:val="both"/>
        <w:rPr>
          <w:rFonts w:ascii="Times New Roman" w:hAnsi="Times New Roman"/>
          <w:sz w:val="24"/>
        </w:rPr>
      </w:pPr>
      <w:r>
        <w:rPr>
          <w:rFonts w:ascii="Times New Roman" w:hAnsi="Times New Roman"/>
          <w:sz w:val="24"/>
        </w:rPr>
        <w:t>H πρώτη συναλλαγή στα πλαίσια του EU-ETS έλαβε χώρα στις 27 Φεβρουαρίου 2003 στην προθεσμιακή αγορά μεταξύ της Shell Trading και της ολλανδικής εταιρείας ενέργειας NUON. Η τιμή τον Ιούνιο του 2003 ήταν περίπου στα 8,5 € ανά τόνο CO2, αυξήθηκε προοδευτικά στην τιμή των 12 € περίπου τον Σεπτέμβριο του 2003 και έφθασε τα 13 € τον Ιανουάριο του 2004. Με δεδομένη την υποχρέωση υποβολής των Εθνικών Σχεδίων Κατανομής (ΕΣΚ) μέχρι την 31η Μαρτίου 2004 από τα Κράτη-Μέλη, η αύξηση της τιμής δικαιολογείται, καθώς επικρατούσε η αντίληψη ότι τα ΕΣΚ θα επέφεραν ελλείμματα εκπομπών σε πολλές επιχειρήσεις. Μόλις έγινε αντιληπτό ότι τα ΕΣΚ θα ήταν γενναιόδωρα, η τιμή έπεσε στο επίπεδο των 7 € περίπου τον Μάιο του 2004. Ανέκαμψε εκ νέου στα 10 € τον Ιούνιο του 2004 και έκτοτε κυμάνθηκε μεταξύ 7,5-9 €.</w:t>
      </w:r>
      <w:r w:rsidR="00CB5694">
        <w:rPr>
          <w:rFonts w:ascii="Times New Roman" w:hAnsi="Times New Roman"/>
          <w:sz w:val="24"/>
        </w:rPr>
        <w:t xml:space="preserve"> (ΚΑΠΕ, 2005)</w:t>
      </w:r>
    </w:p>
    <w:p w:rsidR="00CB5694" w:rsidRDefault="00CB5694" w:rsidP="00DD0AFD">
      <w:pPr>
        <w:spacing w:line="276" w:lineRule="auto"/>
        <w:jc w:val="both"/>
        <w:rPr>
          <w:rFonts w:ascii="Times New Roman" w:hAnsi="Times New Roman"/>
          <w:sz w:val="24"/>
        </w:rPr>
      </w:pPr>
    </w:p>
    <w:p w:rsidR="004408B2" w:rsidRPr="005109C3" w:rsidRDefault="004408B2" w:rsidP="00DD0AFD">
      <w:pPr>
        <w:spacing w:line="276" w:lineRule="auto"/>
        <w:jc w:val="both"/>
        <w:rPr>
          <w:rFonts w:ascii="Times New Roman" w:hAnsi="Times New Roman"/>
          <w:sz w:val="24"/>
        </w:rPr>
      </w:pPr>
      <w:r>
        <w:rPr>
          <w:rFonts w:ascii="Times New Roman" w:hAnsi="Times New Roman"/>
          <w:sz w:val="24"/>
        </w:rPr>
        <w:t xml:space="preserve"> Κατά τη διάρκεια του 2005 υπήρξε μια σημαντική αύξηση, τόσο στις τιμές των δικαιωμάτων εκπομπών όσο και στον όγκο των συναλλαγών. Συγκεκριμένα, η τιμή spot αυξήθηκε από περίπου 7-9 €/δικαίωμα τις αρχές του 2005 σε περίπου 22 €/δικαίωμα στο τέλος του έτους φθάνοντας τον Ιούλιο ως και τα 29 €/δικαίωμα. Πιο ενεργές στις αγοροπωλησίες αναδείχτηκαν οι επιχειρήσεις ηλεκτροπαραγωγής, αξιοποιώντας την εμπειρία τους από τις αγορές ενέργειας. Οι υπόχρεες εγκαταστάσεις των λοιπών κλάδων συμπεριφέρθηκαν πιο επιφυλακτικά λόγω μικρού μεγέθους ή έλλειψης εμπειρίας </w:t>
      </w:r>
      <w:r w:rsidRPr="00DD3315">
        <w:rPr>
          <w:rFonts w:ascii="Times New Roman" w:hAnsi="Times New Roman"/>
          <w:bCs/>
          <w:sz w:val="24"/>
        </w:rPr>
        <w:t>(</w:t>
      </w:r>
      <w:r w:rsidRPr="00DD3315">
        <w:rPr>
          <w:rFonts w:ascii="Times New Roman" w:hAnsi="Times New Roman"/>
          <w:bCs/>
          <w:sz w:val="24"/>
          <w:lang w:val="en-US"/>
        </w:rPr>
        <w:t>Ellerman</w:t>
      </w:r>
      <w:r w:rsidRPr="00DD3315">
        <w:rPr>
          <w:rFonts w:ascii="Times New Roman" w:hAnsi="Times New Roman"/>
          <w:bCs/>
          <w:sz w:val="24"/>
        </w:rPr>
        <w:t xml:space="preserve">, </w:t>
      </w:r>
      <w:r w:rsidRPr="00DD3315">
        <w:rPr>
          <w:rFonts w:ascii="Times New Roman" w:hAnsi="Times New Roman"/>
          <w:bCs/>
          <w:sz w:val="24"/>
          <w:lang w:val="en-US"/>
        </w:rPr>
        <w:t>Convery</w:t>
      </w:r>
      <w:r w:rsidRPr="00DD3315">
        <w:rPr>
          <w:rFonts w:ascii="Times New Roman" w:hAnsi="Times New Roman"/>
          <w:bCs/>
          <w:sz w:val="24"/>
        </w:rPr>
        <w:t xml:space="preserve">, </w:t>
      </w:r>
      <w:r w:rsidRPr="00DD3315">
        <w:rPr>
          <w:rFonts w:ascii="Times New Roman" w:hAnsi="Times New Roman"/>
          <w:bCs/>
          <w:sz w:val="24"/>
          <w:lang w:val="en-US"/>
        </w:rPr>
        <w:t>De</w:t>
      </w:r>
      <w:r w:rsidRPr="00DD3315">
        <w:rPr>
          <w:rFonts w:ascii="Times New Roman" w:hAnsi="Times New Roman"/>
          <w:bCs/>
          <w:sz w:val="24"/>
        </w:rPr>
        <w:t xml:space="preserve"> </w:t>
      </w:r>
      <w:r w:rsidRPr="00DD3315">
        <w:rPr>
          <w:rFonts w:ascii="Times New Roman" w:hAnsi="Times New Roman"/>
          <w:bCs/>
          <w:sz w:val="24"/>
          <w:lang w:val="en-US"/>
        </w:rPr>
        <w:t>Perthuis</w:t>
      </w:r>
      <w:r w:rsidRPr="00DD3315">
        <w:rPr>
          <w:rFonts w:ascii="Times New Roman" w:hAnsi="Times New Roman"/>
          <w:bCs/>
          <w:sz w:val="24"/>
        </w:rPr>
        <w:t xml:space="preserve">, </w:t>
      </w:r>
      <w:r w:rsidRPr="00DD3315">
        <w:rPr>
          <w:rFonts w:ascii="Times New Roman" w:hAnsi="Times New Roman"/>
          <w:bCs/>
          <w:sz w:val="24"/>
          <w:lang w:val="en-US"/>
        </w:rPr>
        <w:t>Alberola</w:t>
      </w:r>
      <w:r w:rsidRPr="00DD3315">
        <w:rPr>
          <w:rFonts w:ascii="Times New Roman" w:hAnsi="Times New Roman"/>
          <w:bCs/>
          <w:sz w:val="24"/>
        </w:rPr>
        <w:t xml:space="preserve">, </w:t>
      </w:r>
      <w:r w:rsidRPr="00DD3315">
        <w:rPr>
          <w:rFonts w:ascii="Times New Roman" w:hAnsi="Times New Roman"/>
          <w:bCs/>
          <w:sz w:val="24"/>
          <w:lang w:val="en-US"/>
        </w:rPr>
        <w:t>Buchner</w:t>
      </w:r>
      <w:r w:rsidRPr="00DD3315">
        <w:rPr>
          <w:rFonts w:ascii="Times New Roman" w:hAnsi="Times New Roman"/>
          <w:bCs/>
          <w:sz w:val="24"/>
        </w:rPr>
        <w:t xml:space="preserve">, </w:t>
      </w:r>
      <w:r w:rsidRPr="00DD3315">
        <w:rPr>
          <w:rFonts w:ascii="Times New Roman" w:hAnsi="Times New Roman"/>
          <w:bCs/>
          <w:sz w:val="24"/>
          <w:lang w:val="en-US"/>
        </w:rPr>
        <w:t>Delbosc</w:t>
      </w:r>
      <w:r w:rsidRPr="00DD3315">
        <w:rPr>
          <w:rFonts w:ascii="Times New Roman" w:hAnsi="Times New Roman"/>
          <w:bCs/>
          <w:sz w:val="24"/>
        </w:rPr>
        <w:t xml:space="preserve">,  </w:t>
      </w:r>
      <w:r w:rsidRPr="00DD3315">
        <w:rPr>
          <w:rFonts w:ascii="Times New Roman" w:hAnsi="Times New Roman"/>
          <w:bCs/>
          <w:sz w:val="24"/>
          <w:lang w:val="en-US"/>
        </w:rPr>
        <w:t>Hight</w:t>
      </w:r>
      <w:r w:rsidRPr="00DD3315">
        <w:rPr>
          <w:rFonts w:ascii="Times New Roman" w:hAnsi="Times New Roman"/>
          <w:bCs/>
          <w:sz w:val="24"/>
        </w:rPr>
        <w:t xml:space="preserve">, </w:t>
      </w:r>
      <w:r w:rsidRPr="00DD3315">
        <w:rPr>
          <w:rFonts w:ascii="Times New Roman" w:hAnsi="Times New Roman"/>
          <w:bCs/>
          <w:sz w:val="24"/>
          <w:lang w:val="en-US"/>
        </w:rPr>
        <w:t>Keppler</w:t>
      </w:r>
      <w:r w:rsidRPr="00DD3315">
        <w:rPr>
          <w:rFonts w:ascii="Times New Roman" w:hAnsi="Times New Roman"/>
          <w:bCs/>
          <w:sz w:val="24"/>
        </w:rPr>
        <w:t xml:space="preserve">, </w:t>
      </w:r>
      <w:r w:rsidRPr="00DD3315">
        <w:rPr>
          <w:rFonts w:ascii="Times New Roman" w:hAnsi="Times New Roman"/>
          <w:bCs/>
          <w:sz w:val="24"/>
          <w:lang w:val="en-US"/>
        </w:rPr>
        <w:t>Matthes</w:t>
      </w:r>
      <w:r w:rsidR="00DD3315" w:rsidRPr="00DD3315">
        <w:rPr>
          <w:rFonts w:ascii="Times New Roman" w:hAnsi="Times New Roman"/>
          <w:bCs/>
          <w:sz w:val="24"/>
        </w:rPr>
        <w:t xml:space="preserve">, </w:t>
      </w:r>
      <w:r w:rsidR="00485184">
        <w:rPr>
          <w:rFonts w:ascii="Times New Roman" w:hAnsi="Times New Roman"/>
          <w:bCs/>
          <w:sz w:val="24"/>
        </w:rPr>
        <w:t xml:space="preserve"> 20</w:t>
      </w:r>
      <w:r w:rsidRPr="00DD3315">
        <w:rPr>
          <w:rFonts w:ascii="Times New Roman" w:hAnsi="Times New Roman"/>
          <w:bCs/>
          <w:sz w:val="24"/>
        </w:rPr>
        <w:t>0</w:t>
      </w:r>
      <w:r w:rsidR="00485184" w:rsidRPr="00485184">
        <w:rPr>
          <w:rFonts w:ascii="Times New Roman" w:hAnsi="Times New Roman"/>
          <w:bCs/>
          <w:sz w:val="24"/>
        </w:rPr>
        <w:t>8</w:t>
      </w:r>
      <w:r w:rsidRPr="00DD3315">
        <w:rPr>
          <w:rFonts w:ascii="Times New Roman" w:hAnsi="Times New Roman"/>
          <w:bCs/>
          <w:sz w:val="24"/>
        </w:rPr>
        <w:t>)</w:t>
      </w:r>
      <w:r w:rsidRPr="00DD3315">
        <w:rPr>
          <w:rFonts w:ascii="Times New Roman" w:hAnsi="Times New Roman"/>
          <w:sz w:val="24"/>
        </w:rPr>
        <w:t>.</w:t>
      </w:r>
    </w:p>
    <w:p w:rsidR="004408B2" w:rsidRPr="00DD3315" w:rsidRDefault="004408B2" w:rsidP="00DD0AFD">
      <w:pPr>
        <w:spacing w:line="276" w:lineRule="auto"/>
        <w:jc w:val="both"/>
        <w:rPr>
          <w:rFonts w:ascii="Times New Roman" w:hAnsi="Times New Roman"/>
          <w:sz w:val="24"/>
        </w:rPr>
      </w:pPr>
    </w:p>
    <w:p w:rsidR="004408B2" w:rsidRPr="00851EFF" w:rsidRDefault="007D4BF5" w:rsidP="00DD0AFD">
      <w:pPr>
        <w:spacing w:line="276" w:lineRule="auto"/>
        <w:jc w:val="both"/>
        <w:rPr>
          <w:rFonts w:ascii="Times New Roman" w:hAnsi="Times New Roman"/>
          <w:sz w:val="24"/>
        </w:rPr>
      </w:pPr>
      <w:r>
        <w:rPr>
          <w:rFonts w:ascii="Times New Roman" w:hAnsi="Times New Roman"/>
          <w:sz w:val="24"/>
        </w:rPr>
        <w:t>Κατά το 1</w:t>
      </w:r>
      <w:r w:rsidRPr="007D4BF5">
        <w:rPr>
          <w:rFonts w:ascii="Times New Roman" w:hAnsi="Times New Roman"/>
          <w:sz w:val="24"/>
          <w:vertAlign w:val="superscript"/>
        </w:rPr>
        <w:t>ο</w:t>
      </w:r>
      <w:r>
        <w:rPr>
          <w:rFonts w:ascii="Times New Roman" w:hAnsi="Times New Roman"/>
          <w:sz w:val="24"/>
        </w:rPr>
        <w:t xml:space="preserve"> τρίμηνο του 2006 η </w:t>
      </w:r>
      <w:r>
        <w:rPr>
          <w:rFonts w:ascii="Times New Roman" w:hAnsi="Times New Roman"/>
          <w:sz w:val="24"/>
          <w:lang w:val="en-US"/>
        </w:rPr>
        <w:t>spot</w:t>
      </w:r>
      <w:r w:rsidRPr="007D4BF5">
        <w:rPr>
          <w:rFonts w:ascii="Times New Roman" w:hAnsi="Times New Roman"/>
          <w:sz w:val="24"/>
        </w:rPr>
        <w:t xml:space="preserve"> </w:t>
      </w:r>
      <w:r>
        <w:rPr>
          <w:rFonts w:ascii="Times New Roman" w:hAnsi="Times New Roman"/>
          <w:sz w:val="24"/>
        </w:rPr>
        <w:t xml:space="preserve">αγορά δικαιωμάτων ακολούθησε μια έντονα ανοδική πορεία. Την εβδομάδα 18-21 Απριλίου οι </w:t>
      </w:r>
      <w:r w:rsidR="00851EFF">
        <w:rPr>
          <w:rFonts w:ascii="Times New Roman" w:hAnsi="Times New Roman"/>
          <w:sz w:val="24"/>
        </w:rPr>
        <w:t xml:space="preserve">τιμές έφτασαν σε ύψη ρεκόρ, αγγίζοντας τα 30 €/τόνο. Από κει και πέρα υπήρξε μια καθοδική πορεία των τιμών με αποτέλεσμα στις δυο πρώτες βδομάδες του Μαίου τα δικαιώματα να διαπραγματεύονται στη ζώνη των 9,5 – 11 €/τόνο. Έκτοτε, η αγορά ακολούθησε ανοδική πορεία και τον Ιούλιο η </w:t>
      </w:r>
      <w:r w:rsidR="00851EFF">
        <w:rPr>
          <w:rFonts w:ascii="Times New Roman" w:hAnsi="Times New Roman"/>
          <w:sz w:val="24"/>
          <w:lang w:val="en-US"/>
        </w:rPr>
        <w:t>spot</w:t>
      </w:r>
      <w:r w:rsidR="00851EFF" w:rsidRPr="00851EFF">
        <w:rPr>
          <w:rFonts w:ascii="Times New Roman" w:hAnsi="Times New Roman"/>
          <w:sz w:val="24"/>
        </w:rPr>
        <w:t xml:space="preserve"> </w:t>
      </w:r>
      <w:r w:rsidR="00851EFF">
        <w:rPr>
          <w:rFonts w:ascii="Times New Roman" w:hAnsi="Times New Roman"/>
          <w:sz w:val="24"/>
        </w:rPr>
        <w:t>αγορά δικαιωμάτων  κυμαινόταν στα 15,5 – 16,5 €/τόνο. (ΕΠΕΜ</w:t>
      </w:r>
      <w:r w:rsidR="006D5DF5" w:rsidRPr="001957CB">
        <w:rPr>
          <w:rFonts w:ascii="Times New Roman" w:hAnsi="Times New Roman"/>
          <w:sz w:val="24"/>
        </w:rPr>
        <w:t>, 2006</w:t>
      </w:r>
      <w:r w:rsidR="00851EFF">
        <w:rPr>
          <w:rFonts w:ascii="Times New Roman" w:hAnsi="Times New Roman"/>
          <w:sz w:val="24"/>
        </w:rPr>
        <w:t>)</w:t>
      </w:r>
    </w:p>
    <w:p w:rsidR="004408B2" w:rsidRDefault="004408B2" w:rsidP="00DD0AFD">
      <w:pPr>
        <w:spacing w:line="276" w:lineRule="auto"/>
        <w:jc w:val="both"/>
        <w:rPr>
          <w:rFonts w:ascii="Times New Roman" w:hAnsi="Times New Roman"/>
          <w:sz w:val="24"/>
        </w:rPr>
      </w:pPr>
    </w:p>
    <w:p w:rsidR="004408B2" w:rsidRDefault="004408B2" w:rsidP="00DD0AFD">
      <w:pPr>
        <w:spacing w:line="276" w:lineRule="auto"/>
        <w:jc w:val="both"/>
        <w:rPr>
          <w:rFonts w:ascii="Times New Roman" w:hAnsi="Times New Roman"/>
          <w:sz w:val="24"/>
        </w:rPr>
      </w:pPr>
      <w:r>
        <w:rPr>
          <w:rFonts w:ascii="Times New Roman" w:hAnsi="Times New Roman"/>
          <w:sz w:val="24"/>
        </w:rPr>
        <w:t>Ωστόσο τον Δεκέμβριο του 2006 νέα μαζική δημοπράτηση 963.000 αδειών από την Ιρλανδία οδήγησε και πάλι σε μείωση των τιμών στα 6,80 €/τόνο. Την πρώτη εβδομάδα του 2007, η τιμή διαπραγμάτευσης ξεκίνησε στα 6,50 €/τόνο, λόγω όμως των ήπιων κλιματικών συνθηκών και της περίσσειας διαθεσίμων αδειών, υποδιπλασιάστηκε αγγίζοντας τα 2,30 €/τόνο στα τέλη Ιανουαρίου. Η πτωτική πορεία συνεχίστηκε τον Φεβρουάριο, οδηγώντας σε τιμές χαμηλότερες του 1 €/τόνο και, παρά τη μικρή ανάκαμψη του Μαρτίου, τον Μάιο η τιμή έκλεισε στα 0,52 €/τόνο. Η κατάρρευση της τιμής των αδειών της πρώτης περιόδου εφαρμογής ήταν συνέπεια της επιλογής να μην επιτραπεί μετακύλιση αδειών στη δεύ</w:t>
      </w:r>
      <w:r w:rsidR="00C33300">
        <w:rPr>
          <w:rFonts w:ascii="Times New Roman" w:hAnsi="Times New Roman"/>
          <w:sz w:val="24"/>
        </w:rPr>
        <w:t>τερη περίοδο.</w:t>
      </w:r>
      <w:r>
        <w:rPr>
          <w:rFonts w:ascii="Times New Roman" w:hAnsi="Times New Roman"/>
          <w:sz w:val="24"/>
        </w:rPr>
        <w:t xml:space="preserve"> Ως εκ τούτου, το Δεκέμβριο του 2007 η s</w:t>
      </w:r>
      <w:r w:rsidR="000D0415">
        <w:rPr>
          <w:rFonts w:ascii="Times New Roman" w:hAnsi="Times New Roman"/>
          <w:sz w:val="24"/>
        </w:rPr>
        <w:t>pot τιμή άγγιξε τα 0,03 €/τόνο.(Σαρτζετάκης, Καρατζόγλου,Καρατζόγλου, 2008)</w:t>
      </w:r>
    </w:p>
    <w:p w:rsidR="007F3E5A" w:rsidRDefault="004408B2" w:rsidP="00DD0AFD">
      <w:pPr>
        <w:spacing w:line="276" w:lineRule="auto"/>
        <w:jc w:val="both"/>
        <w:rPr>
          <w:rFonts w:ascii="Times New Roman" w:hAnsi="Times New Roman"/>
          <w:sz w:val="24"/>
        </w:rPr>
      </w:pPr>
      <w:r>
        <w:rPr>
          <w:rFonts w:ascii="Times New Roman" w:hAnsi="Times New Roman"/>
          <w:sz w:val="24"/>
        </w:rPr>
        <w:t>.</w:t>
      </w:r>
    </w:p>
    <w:p w:rsidR="00063748" w:rsidRDefault="004408B2" w:rsidP="00063748">
      <w:pPr>
        <w:spacing w:line="276" w:lineRule="auto"/>
        <w:jc w:val="both"/>
        <w:rPr>
          <w:rFonts w:ascii="Times New Roman" w:hAnsi="Times New Roman"/>
          <w:sz w:val="24"/>
        </w:rPr>
      </w:pPr>
      <w:r>
        <w:rPr>
          <w:rFonts w:ascii="Times New Roman" w:hAnsi="Times New Roman"/>
          <w:sz w:val="24"/>
        </w:rPr>
        <w:t xml:space="preserve"> Όσον αφορά τον όγκο των συναλλαγών, αυτός παρουσιάζει διαρκώς αυξητική τάση παρά τις διακυμάνσεις των τιμών. Το 2005 έγιναν αντικείμενο συναλλαγής περίπου 360 εκατ. άδειες. Το Μάιο του 2006, ο όγκος των συναλλαγών ξεπέρασε τα 100 εκατ. τόνους σε μηνιαία βάση. Η </w:t>
      </w:r>
      <w:r>
        <w:rPr>
          <w:rFonts w:ascii="Times New Roman" w:hAnsi="Times New Roman"/>
          <w:sz w:val="24"/>
        </w:rPr>
        <w:lastRenderedPageBreak/>
        <w:t>αύξηση αυτή οφείλεται κυρίως στην αύξηση της αγοράς παραγώγων προϊόντων (ιδιαίτερα των συμβολαίων μελλοντικής εκπλήρωσης). Ωστόσο, τον Ιούνιο η αγορά επανήλθε σε χαμηλότερους όγκους συναλλαγών, εν μέρει λόγω της αναμονής δημοσίευσης των νέων εθνικών σχεδίων κατανομής που κ</w:t>
      </w:r>
      <w:r w:rsidR="00063748">
        <w:rPr>
          <w:rFonts w:ascii="Times New Roman" w:hAnsi="Times New Roman"/>
          <w:sz w:val="24"/>
        </w:rPr>
        <w:t>αλύπτουν την περίοδο 2008-2012.(ΕΠΕΜ</w:t>
      </w:r>
      <w:r w:rsidR="006D5DF5" w:rsidRPr="006D5DF5">
        <w:rPr>
          <w:rFonts w:ascii="Times New Roman" w:hAnsi="Times New Roman"/>
          <w:sz w:val="24"/>
        </w:rPr>
        <w:t>, 2006</w:t>
      </w:r>
      <w:r w:rsidR="00063748">
        <w:rPr>
          <w:rFonts w:ascii="Times New Roman" w:hAnsi="Times New Roman"/>
          <w:sz w:val="24"/>
        </w:rPr>
        <w:t>)</w:t>
      </w:r>
      <w:r>
        <w:rPr>
          <w:rFonts w:ascii="Times New Roman" w:hAnsi="Times New Roman"/>
          <w:sz w:val="24"/>
        </w:rPr>
        <w:t xml:space="preserve"> Οι περισσότερες συναλλαγές (817 εκατ. € το 2006 έναντι 262 εκατ. € το 2005) έγιναν over the counter, οι μισές από αυτές από την London Energy Brokers Association. Το 2007, ο συνολικός όγκος συναλλαγών άγγιξε το ύψος-ρεκόρ των 2,7 Gt CO</w:t>
      </w:r>
      <w:r w:rsidR="00F92B16" w:rsidRPr="00F92B16">
        <w:rPr>
          <w:rFonts w:ascii="Times New Roman" w:hAnsi="Times New Roman"/>
          <w:sz w:val="24"/>
          <w:vertAlign w:val="subscript"/>
        </w:rPr>
        <w:t>2</w:t>
      </w:r>
      <w:r>
        <w:rPr>
          <w:rFonts w:ascii="Times New Roman" w:hAnsi="Times New Roman"/>
          <w:sz w:val="24"/>
        </w:rPr>
        <w:t>, σημειώνοντας αύξηση 64% σε σχέση με το 2006. Σε όρους αξίας, η αύξηση ήταν ακόμα μεγαλύτερη (80%) και ανήλθε σε περισσότερα από 40 δις € ξεπερνώντας κατά πολύ τις προβλέψεις.</w:t>
      </w:r>
      <w:r w:rsidR="00063748" w:rsidRPr="00063748">
        <w:rPr>
          <w:rFonts w:ascii="Times New Roman" w:hAnsi="Times New Roman"/>
          <w:sz w:val="24"/>
        </w:rPr>
        <w:t xml:space="preserve"> </w:t>
      </w:r>
      <w:r w:rsidR="00063748">
        <w:rPr>
          <w:rFonts w:ascii="Times New Roman" w:hAnsi="Times New Roman"/>
          <w:sz w:val="24"/>
        </w:rPr>
        <w:t>.(Σαρτζετάκης, Καρατζόγλου,Καρατζόγλου, 2008)</w:t>
      </w:r>
    </w:p>
    <w:p w:rsidR="00720E46" w:rsidRPr="000220ED" w:rsidRDefault="00720E46" w:rsidP="00DD0AFD">
      <w:pPr>
        <w:spacing w:line="276" w:lineRule="auto"/>
        <w:jc w:val="center"/>
        <w:rPr>
          <w:rFonts w:ascii="Times New Roman" w:hAnsi="Times New Roman"/>
          <w:b/>
          <w:bCs/>
          <w:i/>
          <w:sz w:val="24"/>
        </w:rPr>
      </w:pPr>
    </w:p>
    <w:p w:rsidR="004408B2" w:rsidRPr="003A79C2" w:rsidRDefault="00F6264E" w:rsidP="00DD0AFD">
      <w:pPr>
        <w:spacing w:line="276" w:lineRule="auto"/>
        <w:jc w:val="center"/>
        <w:rPr>
          <w:rFonts w:ascii="Times New Roman" w:hAnsi="Times New Roman"/>
          <w:b/>
          <w:bCs/>
          <w:i/>
          <w:sz w:val="24"/>
        </w:rPr>
      </w:pPr>
      <w:r>
        <w:rPr>
          <w:rFonts w:ascii="Times New Roman" w:hAnsi="Times New Roman"/>
          <w:b/>
          <w:bCs/>
          <w:i/>
          <w:sz w:val="24"/>
        </w:rPr>
        <w:t>Πίνακας 4.6</w:t>
      </w:r>
      <w:r w:rsidR="003A79C2" w:rsidRPr="003A79C2">
        <w:rPr>
          <w:rFonts w:ascii="Times New Roman" w:hAnsi="Times New Roman"/>
          <w:b/>
          <w:bCs/>
          <w:i/>
          <w:sz w:val="24"/>
        </w:rPr>
        <w:t xml:space="preserve"> </w:t>
      </w:r>
      <w:r w:rsidR="004408B2" w:rsidRPr="003A79C2">
        <w:rPr>
          <w:rFonts w:ascii="Times New Roman" w:hAnsi="Times New Roman"/>
          <w:b/>
          <w:bCs/>
          <w:i/>
          <w:sz w:val="24"/>
        </w:rPr>
        <w:t xml:space="preserve"> Όγκοι και αξίες συναλλαγών στην αγορά άνθρακα σε Mt CO</w:t>
      </w:r>
      <w:r w:rsidR="00BC23F3" w:rsidRPr="003A79C2">
        <w:rPr>
          <w:rFonts w:ascii="Times New Roman" w:hAnsi="Times New Roman"/>
          <w:b/>
          <w:bCs/>
          <w:i/>
          <w:sz w:val="24"/>
          <w:vertAlign w:val="subscript"/>
        </w:rPr>
        <w:t>2</w:t>
      </w:r>
      <w:r w:rsidR="004408B2" w:rsidRPr="003A79C2">
        <w:rPr>
          <w:rFonts w:ascii="Times New Roman" w:hAnsi="Times New Roman"/>
          <w:b/>
          <w:bCs/>
          <w:i/>
          <w:sz w:val="24"/>
        </w:rPr>
        <w:t xml:space="preserve"> </w:t>
      </w:r>
    </w:p>
    <w:p w:rsidR="004408B2" w:rsidRPr="003A79C2" w:rsidRDefault="004408B2" w:rsidP="00BC23F3">
      <w:pPr>
        <w:spacing w:line="276" w:lineRule="auto"/>
        <w:jc w:val="center"/>
        <w:rPr>
          <w:rFonts w:ascii="Times New Roman" w:hAnsi="Times New Roman"/>
          <w:i/>
          <w:sz w:val="24"/>
        </w:rPr>
      </w:pPr>
      <w:r w:rsidRPr="003A79C2">
        <w:rPr>
          <w:rFonts w:ascii="Times New Roman" w:hAnsi="Times New Roman"/>
          <w:b/>
          <w:bCs/>
          <w:i/>
          <w:sz w:val="24"/>
        </w:rPr>
        <w:t>και εκατ. Ευρώ (2005, 2006, 2007)</w:t>
      </w:r>
    </w:p>
    <w:tbl>
      <w:tblPr>
        <w:tblW w:w="0" w:type="auto"/>
        <w:jc w:val="center"/>
        <w:tblInd w:w="274" w:type="dxa"/>
        <w:tblLayout w:type="fixed"/>
        <w:tblCellMar>
          <w:top w:w="55" w:type="dxa"/>
          <w:left w:w="55" w:type="dxa"/>
          <w:bottom w:w="55" w:type="dxa"/>
          <w:right w:w="55" w:type="dxa"/>
        </w:tblCellMar>
        <w:tblLook w:val="0000" w:firstRow="0" w:lastRow="0" w:firstColumn="0" w:lastColumn="0" w:noHBand="0" w:noVBand="0"/>
      </w:tblPr>
      <w:tblGrid>
        <w:gridCol w:w="1232"/>
        <w:gridCol w:w="1143"/>
        <w:gridCol w:w="1440"/>
        <w:gridCol w:w="1158"/>
        <w:gridCol w:w="1529"/>
        <w:gridCol w:w="1084"/>
        <w:gridCol w:w="1481"/>
      </w:tblGrid>
      <w:tr w:rsidR="004408B2" w:rsidTr="00AE7CF7">
        <w:trPr>
          <w:jc w:val="center"/>
        </w:trPr>
        <w:tc>
          <w:tcPr>
            <w:tcW w:w="1232" w:type="dxa"/>
            <w:vMerge w:val="restart"/>
            <w:tcBorders>
              <w:top w:val="single" w:sz="1" w:space="0" w:color="000000"/>
              <w:left w:val="single" w:sz="1" w:space="0" w:color="000000"/>
              <w:bottom w:val="single" w:sz="1" w:space="0" w:color="000000"/>
            </w:tcBorders>
            <w:shd w:val="clear" w:color="auto" w:fill="auto"/>
            <w:vAlign w:val="center"/>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p>
        </w:tc>
        <w:tc>
          <w:tcPr>
            <w:tcW w:w="2583" w:type="dxa"/>
            <w:gridSpan w:val="2"/>
            <w:tcBorders>
              <w:top w:val="single" w:sz="1" w:space="0" w:color="000000"/>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2005</w:t>
            </w:r>
          </w:p>
        </w:tc>
        <w:tc>
          <w:tcPr>
            <w:tcW w:w="2687" w:type="dxa"/>
            <w:gridSpan w:val="2"/>
            <w:tcBorders>
              <w:top w:val="single" w:sz="1" w:space="0" w:color="000000"/>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2006</w:t>
            </w:r>
          </w:p>
        </w:tc>
        <w:tc>
          <w:tcPr>
            <w:tcW w:w="25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2007</w:t>
            </w:r>
          </w:p>
        </w:tc>
      </w:tr>
      <w:tr w:rsidR="004408B2" w:rsidTr="00AE7CF7">
        <w:trPr>
          <w:jc w:val="center"/>
        </w:trPr>
        <w:tc>
          <w:tcPr>
            <w:tcW w:w="1232" w:type="dxa"/>
            <w:vMerge/>
            <w:tcBorders>
              <w:left w:val="single" w:sz="1" w:space="0" w:color="000000"/>
              <w:bottom w:val="single" w:sz="1" w:space="0" w:color="000000"/>
            </w:tcBorders>
            <w:shd w:val="clear" w:color="auto" w:fill="auto"/>
            <w:vAlign w:val="center"/>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p>
        </w:tc>
        <w:tc>
          <w:tcPr>
            <w:tcW w:w="1143" w:type="dxa"/>
            <w:tcBorders>
              <w:left w:val="single" w:sz="1" w:space="0" w:color="000000"/>
              <w:bottom w:val="single" w:sz="1" w:space="0" w:color="000000"/>
            </w:tcBorders>
            <w:shd w:val="clear" w:color="auto" w:fill="auto"/>
            <w:vAlign w:val="center"/>
          </w:tcPr>
          <w:p w:rsidR="004408B2" w:rsidRPr="007B2D37"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vertAlign w:val="subscript"/>
                <w:lang w:val="en-US"/>
              </w:rPr>
            </w:pPr>
            <w:r>
              <w:rPr>
                <w:rFonts w:ascii="Times New Roman" w:hAnsi="Times New Roman"/>
                <w:sz w:val="24"/>
              </w:rPr>
              <w:t>Mt CO</w:t>
            </w:r>
            <w:r w:rsidR="007B2D37">
              <w:rPr>
                <w:rFonts w:ascii="Times New Roman" w:hAnsi="Times New Roman"/>
                <w:sz w:val="24"/>
                <w:vertAlign w:val="subscript"/>
                <w:lang w:val="en-US"/>
              </w:rPr>
              <w:t>2</w:t>
            </w:r>
          </w:p>
        </w:tc>
        <w:tc>
          <w:tcPr>
            <w:tcW w:w="1440"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εκατ. €</w:t>
            </w:r>
          </w:p>
        </w:tc>
        <w:tc>
          <w:tcPr>
            <w:tcW w:w="1158" w:type="dxa"/>
            <w:tcBorders>
              <w:left w:val="single" w:sz="1" w:space="0" w:color="000000"/>
              <w:bottom w:val="single" w:sz="1" w:space="0" w:color="000000"/>
            </w:tcBorders>
            <w:shd w:val="clear" w:color="auto" w:fill="auto"/>
            <w:vAlign w:val="center"/>
          </w:tcPr>
          <w:p w:rsidR="004408B2" w:rsidRPr="007B2D37"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lang w:val="en-US"/>
              </w:rPr>
            </w:pPr>
            <w:r>
              <w:rPr>
                <w:rFonts w:ascii="Times New Roman" w:hAnsi="Times New Roman"/>
                <w:sz w:val="24"/>
              </w:rPr>
              <w:t>Mt CO</w:t>
            </w:r>
            <w:r w:rsidR="007B2D37">
              <w:rPr>
                <w:rFonts w:ascii="Times New Roman" w:hAnsi="Times New Roman"/>
                <w:sz w:val="24"/>
                <w:vertAlign w:val="subscript"/>
                <w:lang w:val="en-US"/>
              </w:rPr>
              <w:t>2</w:t>
            </w:r>
          </w:p>
        </w:tc>
        <w:tc>
          <w:tcPr>
            <w:tcW w:w="1529"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εκατ. €</w:t>
            </w:r>
          </w:p>
        </w:tc>
        <w:tc>
          <w:tcPr>
            <w:tcW w:w="1084" w:type="dxa"/>
            <w:tcBorders>
              <w:left w:val="single" w:sz="1" w:space="0" w:color="000000"/>
              <w:bottom w:val="single" w:sz="1" w:space="0" w:color="000000"/>
            </w:tcBorders>
            <w:shd w:val="clear" w:color="auto" w:fill="auto"/>
            <w:vAlign w:val="center"/>
          </w:tcPr>
          <w:p w:rsidR="004408B2" w:rsidRPr="007B2D37"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lang w:val="en-US"/>
              </w:rPr>
            </w:pPr>
            <w:r>
              <w:rPr>
                <w:rFonts w:ascii="Times New Roman" w:hAnsi="Times New Roman"/>
                <w:sz w:val="24"/>
              </w:rPr>
              <w:t>Mt CO</w:t>
            </w:r>
            <w:r w:rsidR="007B2D37">
              <w:rPr>
                <w:rFonts w:ascii="Times New Roman" w:hAnsi="Times New Roman"/>
                <w:sz w:val="24"/>
                <w:vertAlign w:val="subscript"/>
                <w:lang w:val="en-US"/>
              </w:rPr>
              <w:t>2</w:t>
            </w:r>
          </w:p>
        </w:tc>
        <w:tc>
          <w:tcPr>
            <w:tcW w:w="1481" w:type="dxa"/>
            <w:tcBorders>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εκατ. €</w:t>
            </w:r>
          </w:p>
        </w:tc>
      </w:tr>
      <w:tr w:rsidR="004408B2" w:rsidTr="00AE7CF7">
        <w:trPr>
          <w:jc w:val="center"/>
        </w:trPr>
        <w:tc>
          <w:tcPr>
            <w:tcW w:w="1232" w:type="dxa"/>
            <w:tcBorders>
              <w:left w:val="single" w:sz="1" w:space="0" w:color="000000"/>
              <w:bottom w:val="single" w:sz="1" w:space="0" w:color="000000"/>
            </w:tcBorders>
            <w:shd w:val="clear" w:color="auto" w:fill="auto"/>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EU-ETS OTC</w:t>
            </w:r>
          </w:p>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διμερείς συν/γές</w:t>
            </w:r>
          </w:p>
        </w:tc>
        <w:tc>
          <w:tcPr>
            <w:tcW w:w="1143" w:type="dxa"/>
            <w:tcBorders>
              <w:left w:val="single" w:sz="1" w:space="0" w:color="000000"/>
              <w:bottom w:val="single" w:sz="1" w:space="0" w:color="000000"/>
            </w:tcBorders>
            <w:shd w:val="clear" w:color="auto" w:fill="auto"/>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362</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262</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100</w:t>
            </w:r>
          </w:p>
        </w:tc>
        <w:tc>
          <w:tcPr>
            <w:tcW w:w="1440" w:type="dxa"/>
            <w:tcBorders>
              <w:left w:val="single" w:sz="1" w:space="0" w:color="000000"/>
              <w:bottom w:val="single" w:sz="1" w:space="0" w:color="000000"/>
            </w:tcBorders>
            <w:shd w:val="clear" w:color="auto" w:fill="auto"/>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7.218</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5.400</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1.818</w:t>
            </w:r>
          </w:p>
        </w:tc>
        <w:tc>
          <w:tcPr>
            <w:tcW w:w="1158" w:type="dxa"/>
            <w:tcBorders>
              <w:left w:val="single" w:sz="1" w:space="0" w:color="000000"/>
              <w:bottom w:val="single" w:sz="1" w:space="0" w:color="000000"/>
            </w:tcBorders>
            <w:shd w:val="clear" w:color="auto" w:fill="auto"/>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1.017</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817</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200</w:t>
            </w:r>
          </w:p>
        </w:tc>
        <w:tc>
          <w:tcPr>
            <w:tcW w:w="1529" w:type="dxa"/>
            <w:tcBorders>
              <w:left w:val="single" w:sz="1" w:space="0" w:color="000000"/>
              <w:bottom w:val="single" w:sz="1" w:space="0" w:color="000000"/>
            </w:tcBorders>
            <w:shd w:val="clear" w:color="auto" w:fill="auto"/>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18.143</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14.575</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3.568</w:t>
            </w:r>
          </w:p>
        </w:tc>
        <w:tc>
          <w:tcPr>
            <w:tcW w:w="1084" w:type="dxa"/>
            <w:tcBorders>
              <w:left w:val="single" w:sz="1" w:space="0" w:color="000000"/>
              <w:bottom w:val="single" w:sz="1" w:space="0" w:color="000000"/>
            </w:tcBorders>
            <w:shd w:val="clear" w:color="auto" w:fill="auto"/>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1.750</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1.550</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200</w:t>
            </w:r>
          </w:p>
        </w:tc>
        <w:tc>
          <w:tcPr>
            <w:tcW w:w="1481" w:type="dxa"/>
            <w:tcBorders>
              <w:left w:val="single" w:sz="1" w:space="0" w:color="000000"/>
              <w:bottom w:val="single" w:sz="1" w:space="0" w:color="000000"/>
              <w:right w:val="single" w:sz="1" w:space="0" w:color="000000"/>
            </w:tcBorders>
            <w:shd w:val="clear" w:color="auto" w:fill="auto"/>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18.503</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15.903</w:t>
            </w:r>
          </w:p>
          <w:p w:rsidR="004408B2" w:rsidRDefault="004408B2" w:rsidP="00DD0AFD">
            <w:pPr>
              <w:pStyle w:val="a4"/>
              <w:pBdr>
                <w:bottom w:val="single" w:sz="1" w:space="1" w:color="FFFFFF"/>
                <w:right w:val="single" w:sz="1" w:space="5" w:color="FFFFFF"/>
              </w:pBdr>
              <w:spacing w:line="276" w:lineRule="auto"/>
              <w:jc w:val="center"/>
              <w:rPr>
                <w:rFonts w:ascii="Times New Roman" w:hAnsi="Times New Roman"/>
                <w:sz w:val="24"/>
              </w:rPr>
            </w:pPr>
            <w:r>
              <w:rPr>
                <w:rFonts w:ascii="Times New Roman" w:hAnsi="Times New Roman"/>
                <w:sz w:val="24"/>
              </w:rPr>
              <w:t>2.600</w:t>
            </w:r>
          </w:p>
        </w:tc>
      </w:tr>
      <w:tr w:rsidR="004408B2" w:rsidTr="00AE7CF7">
        <w:trPr>
          <w:jc w:val="center"/>
        </w:trPr>
        <w:tc>
          <w:tcPr>
            <w:tcW w:w="1232" w:type="dxa"/>
            <w:tcBorders>
              <w:left w:val="single" w:sz="1" w:space="0" w:color="000000"/>
              <w:bottom w:val="single" w:sz="1" w:space="0" w:color="000000"/>
            </w:tcBorders>
            <w:shd w:val="clear" w:color="auto" w:fill="auto"/>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Άλλα ETS</w:t>
            </w:r>
          </w:p>
        </w:tc>
        <w:tc>
          <w:tcPr>
            <w:tcW w:w="1143"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7,8</w:t>
            </w:r>
          </w:p>
        </w:tc>
        <w:tc>
          <w:tcPr>
            <w:tcW w:w="1440"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52</w:t>
            </w:r>
          </w:p>
        </w:tc>
        <w:tc>
          <w:tcPr>
            <w:tcW w:w="1158"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31</w:t>
            </w:r>
          </w:p>
        </w:tc>
        <w:tc>
          <w:tcPr>
            <w:tcW w:w="1529"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300</w:t>
            </w:r>
          </w:p>
        </w:tc>
        <w:tc>
          <w:tcPr>
            <w:tcW w:w="1084"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50</w:t>
            </w:r>
          </w:p>
        </w:tc>
        <w:tc>
          <w:tcPr>
            <w:tcW w:w="1481" w:type="dxa"/>
            <w:tcBorders>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500</w:t>
            </w:r>
          </w:p>
        </w:tc>
      </w:tr>
      <w:tr w:rsidR="004408B2" w:rsidTr="00AE7CF7">
        <w:trPr>
          <w:jc w:val="center"/>
        </w:trPr>
        <w:tc>
          <w:tcPr>
            <w:tcW w:w="1232" w:type="dxa"/>
            <w:tcBorders>
              <w:left w:val="single" w:sz="1" w:space="0" w:color="000000"/>
              <w:bottom w:val="single" w:sz="1" w:space="0" w:color="000000"/>
            </w:tcBorders>
            <w:shd w:val="clear" w:color="auto" w:fill="auto"/>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CDM</w:t>
            </w:r>
          </w:p>
        </w:tc>
        <w:tc>
          <w:tcPr>
            <w:tcW w:w="1143"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397</w:t>
            </w:r>
          </w:p>
        </w:tc>
        <w:tc>
          <w:tcPr>
            <w:tcW w:w="1440"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1.985</w:t>
            </w:r>
          </w:p>
        </w:tc>
        <w:tc>
          <w:tcPr>
            <w:tcW w:w="1158"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523</w:t>
            </w:r>
          </w:p>
        </w:tc>
        <w:tc>
          <w:tcPr>
            <w:tcW w:w="1529"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3.349</w:t>
            </w:r>
          </w:p>
        </w:tc>
        <w:tc>
          <w:tcPr>
            <w:tcW w:w="1084"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456</w:t>
            </w:r>
          </w:p>
        </w:tc>
        <w:tc>
          <w:tcPr>
            <w:tcW w:w="1481" w:type="dxa"/>
            <w:tcBorders>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3.260</w:t>
            </w:r>
          </w:p>
        </w:tc>
      </w:tr>
      <w:tr w:rsidR="004408B2" w:rsidTr="00AE7CF7">
        <w:trPr>
          <w:jc w:val="center"/>
        </w:trPr>
        <w:tc>
          <w:tcPr>
            <w:tcW w:w="1232" w:type="dxa"/>
            <w:tcBorders>
              <w:left w:val="single" w:sz="1" w:space="0" w:color="000000"/>
              <w:bottom w:val="single" w:sz="1" w:space="0" w:color="000000"/>
            </w:tcBorders>
            <w:shd w:val="clear" w:color="auto" w:fill="auto"/>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 xml:space="preserve">2nd CDM </w:t>
            </w:r>
          </w:p>
        </w:tc>
        <w:tc>
          <w:tcPr>
            <w:tcW w:w="1143"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4</w:t>
            </w:r>
          </w:p>
        </w:tc>
        <w:tc>
          <w:tcPr>
            <w:tcW w:w="1440"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50</w:t>
            </w:r>
          </w:p>
        </w:tc>
        <w:tc>
          <w:tcPr>
            <w:tcW w:w="1158"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40</w:t>
            </w:r>
          </w:p>
        </w:tc>
        <w:tc>
          <w:tcPr>
            <w:tcW w:w="1529"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571</w:t>
            </w:r>
          </w:p>
        </w:tc>
        <w:tc>
          <w:tcPr>
            <w:tcW w:w="1084"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96</w:t>
            </w:r>
          </w:p>
        </w:tc>
        <w:tc>
          <w:tcPr>
            <w:tcW w:w="1481" w:type="dxa"/>
            <w:tcBorders>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1.061</w:t>
            </w:r>
          </w:p>
        </w:tc>
      </w:tr>
      <w:tr w:rsidR="004408B2" w:rsidTr="00AE7CF7">
        <w:trPr>
          <w:jc w:val="center"/>
        </w:trPr>
        <w:tc>
          <w:tcPr>
            <w:tcW w:w="1232" w:type="dxa"/>
            <w:tcBorders>
              <w:left w:val="single" w:sz="1" w:space="0" w:color="000000"/>
              <w:bottom w:val="single" w:sz="1" w:space="0" w:color="000000"/>
            </w:tcBorders>
            <w:shd w:val="clear" w:color="auto" w:fill="auto"/>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JI</w:t>
            </w:r>
          </w:p>
        </w:tc>
        <w:tc>
          <w:tcPr>
            <w:tcW w:w="1143"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28</w:t>
            </w:r>
          </w:p>
        </w:tc>
        <w:tc>
          <w:tcPr>
            <w:tcW w:w="1440"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96</w:t>
            </w:r>
          </w:p>
        </w:tc>
        <w:tc>
          <w:tcPr>
            <w:tcW w:w="1158"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21</w:t>
            </w:r>
          </w:p>
        </w:tc>
        <w:tc>
          <w:tcPr>
            <w:tcW w:w="1529"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95</w:t>
            </w:r>
          </w:p>
        </w:tc>
        <w:tc>
          <w:tcPr>
            <w:tcW w:w="1084"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45</w:t>
            </w:r>
          </w:p>
        </w:tc>
        <w:tc>
          <w:tcPr>
            <w:tcW w:w="1481" w:type="dxa"/>
            <w:tcBorders>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sz w:val="24"/>
              </w:rPr>
            </w:pPr>
            <w:r>
              <w:rPr>
                <w:rFonts w:ascii="Times New Roman" w:hAnsi="Times New Roman"/>
                <w:sz w:val="24"/>
              </w:rPr>
              <w:t>277</w:t>
            </w:r>
          </w:p>
        </w:tc>
      </w:tr>
      <w:tr w:rsidR="004408B2" w:rsidTr="00AE7CF7">
        <w:trPr>
          <w:jc w:val="center"/>
        </w:trPr>
        <w:tc>
          <w:tcPr>
            <w:tcW w:w="1232" w:type="dxa"/>
            <w:tcBorders>
              <w:left w:val="single" w:sz="1" w:space="0" w:color="000000"/>
              <w:bottom w:val="single" w:sz="1" w:space="0" w:color="000000"/>
            </w:tcBorders>
            <w:shd w:val="clear" w:color="auto" w:fill="auto"/>
          </w:tcPr>
          <w:p w:rsidR="004408B2" w:rsidRDefault="004408B2" w:rsidP="00DD0AFD">
            <w:pPr>
              <w:pStyle w:val="a4"/>
              <w:pBdr>
                <w:left w:val="single" w:sz="1" w:space="5" w:color="FFFFFF"/>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Σύνολο</w:t>
            </w:r>
          </w:p>
        </w:tc>
        <w:tc>
          <w:tcPr>
            <w:tcW w:w="1143"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799</w:t>
            </w:r>
          </w:p>
        </w:tc>
        <w:tc>
          <w:tcPr>
            <w:tcW w:w="1440"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9.401</w:t>
            </w:r>
          </w:p>
        </w:tc>
        <w:tc>
          <w:tcPr>
            <w:tcW w:w="1158"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1.632</w:t>
            </w:r>
          </w:p>
        </w:tc>
        <w:tc>
          <w:tcPr>
            <w:tcW w:w="1529"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22.458</w:t>
            </w:r>
          </w:p>
        </w:tc>
        <w:tc>
          <w:tcPr>
            <w:tcW w:w="1084" w:type="dxa"/>
            <w:tcBorders>
              <w:left w:val="single" w:sz="1" w:space="0" w:color="000000"/>
              <w:bottom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2.397</w:t>
            </w:r>
          </w:p>
        </w:tc>
        <w:tc>
          <w:tcPr>
            <w:tcW w:w="1481" w:type="dxa"/>
            <w:tcBorders>
              <w:left w:val="single" w:sz="1" w:space="0" w:color="000000"/>
              <w:bottom w:val="single" w:sz="1" w:space="0" w:color="000000"/>
              <w:right w:val="single" w:sz="1" w:space="0" w:color="000000"/>
            </w:tcBorders>
            <w:shd w:val="clear" w:color="auto" w:fill="auto"/>
            <w:vAlign w:val="center"/>
          </w:tcPr>
          <w:p w:rsidR="004408B2" w:rsidRDefault="004408B2" w:rsidP="00DD0AFD">
            <w:pPr>
              <w:pStyle w:val="a4"/>
              <w:pBdr>
                <w:bottom w:val="single" w:sz="1" w:space="1" w:color="FFFFFF"/>
                <w:right w:val="single" w:sz="1" w:space="5" w:color="FFFFFF"/>
              </w:pBdr>
              <w:snapToGrid w:val="0"/>
              <w:spacing w:line="276" w:lineRule="auto"/>
              <w:jc w:val="center"/>
              <w:rPr>
                <w:rFonts w:ascii="Times New Roman" w:hAnsi="Times New Roman"/>
                <w:b/>
                <w:bCs/>
                <w:sz w:val="24"/>
              </w:rPr>
            </w:pPr>
            <w:r>
              <w:rPr>
                <w:rFonts w:ascii="Times New Roman" w:hAnsi="Times New Roman"/>
                <w:b/>
                <w:bCs/>
                <w:sz w:val="24"/>
              </w:rPr>
              <w:t>23.601</w:t>
            </w:r>
          </w:p>
        </w:tc>
      </w:tr>
    </w:tbl>
    <w:p w:rsidR="004408B2" w:rsidRDefault="004408B2" w:rsidP="00F6264E">
      <w:pPr>
        <w:pStyle w:val="BodyText"/>
        <w:spacing w:after="0" w:line="276" w:lineRule="auto"/>
        <w:jc w:val="center"/>
        <w:rPr>
          <w:rFonts w:ascii="Times New Roman" w:hAnsi="Times New Roman"/>
          <w:b/>
          <w:bCs/>
          <w:i/>
          <w:iCs/>
          <w:sz w:val="21"/>
          <w:szCs w:val="21"/>
          <w:lang w:val="en-US"/>
        </w:rPr>
      </w:pPr>
      <w:r>
        <w:rPr>
          <w:rFonts w:ascii="Times New Roman" w:hAnsi="Times New Roman"/>
          <w:b/>
          <w:bCs/>
          <w:i/>
          <w:iCs/>
          <w:sz w:val="21"/>
          <w:szCs w:val="21"/>
        </w:rPr>
        <w:t xml:space="preserve">Πηγή : </w:t>
      </w:r>
      <w:r>
        <w:rPr>
          <w:rFonts w:ascii="Times New Roman" w:hAnsi="Times New Roman"/>
          <w:b/>
          <w:bCs/>
          <w:i/>
          <w:iCs/>
          <w:sz w:val="21"/>
          <w:szCs w:val="21"/>
          <w:lang w:val="en-US"/>
        </w:rPr>
        <w:t>europa.eu</w:t>
      </w:r>
    </w:p>
    <w:p w:rsidR="004408B2" w:rsidRDefault="004408B2" w:rsidP="00F6264E">
      <w:pPr>
        <w:pStyle w:val="BodyText"/>
        <w:spacing w:after="0" w:line="276" w:lineRule="auto"/>
        <w:jc w:val="center"/>
        <w:rPr>
          <w:rFonts w:ascii="Times New Roman" w:hAnsi="Times New Roman"/>
          <w:sz w:val="24"/>
        </w:rPr>
      </w:pPr>
    </w:p>
    <w:p w:rsidR="004408B2" w:rsidRPr="00C33300" w:rsidRDefault="004408B2" w:rsidP="00DD0AFD">
      <w:pPr>
        <w:spacing w:line="276" w:lineRule="auto"/>
        <w:jc w:val="both"/>
        <w:rPr>
          <w:rFonts w:ascii="Times New Roman" w:hAnsi="Times New Roman"/>
          <w:sz w:val="24"/>
        </w:rPr>
      </w:pPr>
      <w:r>
        <w:rPr>
          <w:rFonts w:ascii="Times New Roman" w:hAnsi="Times New Roman"/>
          <w:sz w:val="24"/>
        </w:rPr>
        <w:t>Το EU-ETS κυριάρχησε στην παγκόσμια αγορά άνθρακα. Το 2007, στα πλαίσια του συστήματος έγιναν αντικείμενο διαπραγμάτευσης 1.6 Gt CO</w:t>
      </w:r>
      <w:r w:rsidR="004B73F6" w:rsidRPr="004B73F6">
        <w:rPr>
          <w:rFonts w:ascii="Times New Roman" w:hAnsi="Times New Roman"/>
          <w:sz w:val="24"/>
          <w:vertAlign w:val="subscript"/>
        </w:rPr>
        <w:t>2</w:t>
      </w:r>
      <w:r>
        <w:rPr>
          <w:rFonts w:ascii="Times New Roman" w:hAnsi="Times New Roman"/>
          <w:sz w:val="24"/>
        </w:rPr>
        <w:t xml:space="preserve"> συνολικής αξίας 28 δις €, αύξηση της τάξης του 62% σε όγκο και 55% σε αξία σε σχέση με το 2006. Πλέον, το EU-ETS κατέχει το 62% της αγοράς άνθρακα σε φυσικές μονάδες και το 70% της οικονομικής, γεγονός που οφείλεται στις υψηλότερες τιμές του. Ακολουθεί με μερίδια 35% και 29% αντίστοιχα η αγορά CDM, η οποία το 2007 αύξησε τον όγκο των συναλλαγών της σε 947 Mt (68% περισσότερες από το 2006) και την αξία τους στα 12 δις € (αύξηση 199%). Τους ταχύτερους ρυθμούς ανάπτυξης ωστόσο επιδεικνύει η δευτερογενής αγορά CDM, στην οποία καταγράφηκαν συναλλαγές μεγαλύτερες των 300 Mt CERs το 2007. Τέλος, ο όγκος των συναλλαγών στην αγορά της από κοινού εφαρμογής (JI) σχεδόν διπλασιάστηκε το 2007 (από 21 Mt το 2006 σε 38 Mt σε 2007), ενώ η αξία τους τριπλασιάστηκε από 95 εκατ. € το 2006 σε 326 εκατ. € το 2007.</w:t>
      </w:r>
      <w:r w:rsidR="00A91B3D">
        <w:rPr>
          <w:rFonts w:ascii="Times New Roman" w:hAnsi="Times New Roman"/>
          <w:sz w:val="24"/>
        </w:rPr>
        <w:t xml:space="preserve"> (</w:t>
      </w:r>
      <w:r w:rsidR="00A91B3D">
        <w:rPr>
          <w:rFonts w:ascii="Times New Roman" w:hAnsi="Times New Roman"/>
          <w:sz w:val="24"/>
          <w:lang w:val="en-US"/>
        </w:rPr>
        <w:t>Point</w:t>
      </w:r>
      <w:r w:rsidR="00A91B3D" w:rsidRPr="00C33300">
        <w:rPr>
          <w:rFonts w:ascii="Times New Roman" w:hAnsi="Times New Roman"/>
          <w:sz w:val="24"/>
        </w:rPr>
        <w:t xml:space="preserve"> </w:t>
      </w:r>
      <w:r w:rsidR="00A91B3D">
        <w:rPr>
          <w:rFonts w:ascii="Times New Roman" w:hAnsi="Times New Roman"/>
          <w:sz w:val="24"/>
          <w:lang w:val="en-US"/>
        </w:rPr>
        <w:t>Carbon</w:t>
      </w:r>
      <w:r w:rsidR="00A91B3D" w:rsidRPr="00C33300">
        <w:rPr>
          <w:rFonts w:ascii="Times New Roman" w:hAnsi="Times New Roman"/>
          <w:sz w:val="24"/>
        </w:rPr>
        <w:t>, 2008)</w:t>
      </w:r>
    </w:p>
    <w:p w:rsidR="00092EF4" w:rsidRPr="008723FC" w:rsidRDefault="00092EF4" w:rsidP="00DD0AFD">
      <w:pPr>
        <w:spacing w:line="276" w:lineRule="auto"/>
        <w:jc w:val="both"/>
        <w:rPr>
          <w:rFonts w:ascii="Times New Roman" w:hAnsi="Times New Roman" w:cs="Times New Roman"/>
          <w:b/>
          <w:sz w:val="26"/>
          <w:szCs w:val="26"/>
        </w:rPr>
      </w:pPr>
    </w:p>
    <w:p w:rsidR="00092EF4" w:rsidRPr="008723FC" w:rsidRDefault="00092EF4" w:rsidP="00DD0AFD">
      <w:pPr>
        <w:spacing w:line="276" w:lineRule="auto"/>
        <w:jc w:val="both"/>
        <w:rPr>
          <w:rFonts w:ascii="Times New Roman" w:hAnsi="Times New Roman" w:cs="Times New Roman"/>
          <w:sz w:val="24"/>
        </w:rPr>
      </w:pPr>
      <w:r>
        <w:rPr>
          <w:rFonts w:ascii="Times New Roman" w:hAnsi="Times New Roman" w:cs="Times New Roman"/>
          <w:sz w:val="24"/>
        </w:rPr>
        <w:t xml:space="preserve">Κατά τη δεύτερη φάση εφαρμογής του </w:t>
      </w:r>
      <w:r>
        <w:rPr>
          <w:rFonts w:ascii="Times New Roman" w:hAnsi="Times New Roman" w:cs="Times New Roman"/>
          <w:sz w:val="24"/>
          <w:lang w:val="en-US"/>
        </w:rPr>
        <w:t>EU</w:t>
      </w:r>
      <w:r w:rsidRPr="00092EF4">
        <w:rPr>
          <w:rFonts w:ascii="Times New Roman" w:hAnsi="Times New Roman" w:cs="Times New Roman"/>
          <w:sz w:val="24"/>
        </w:rPr>
        <w:t xml:space="preserve"> </w:t>
      </w:r>
      <w:r>
        <w:rPr>
          <w:rFonts w:ascii="Times New Roman" w:hAnsi="Times New Roman" w:cs="Times New Roman"/>
          <w:sz w:val="24"/>
          <w:lang w:val="en-US"/>
        </w:rPr>
        <w:t>ETS</w:t>
      </w:r>
      <w:r w:rsidRPr="00092EF4">
        <w:rPr>
          <w:rFonts w:ascii="Times New Roman" w:hAnsi="Times New Roman" w:cs="Times New Roman"/>
          <w:sz w:val="24"/>
        </w:rPr>
        <w:t xml:space="preserve"> </w:t>
      </w:r>
      <w:r>
        <w:rPr>
          <w:rFonts w:ascii="Times New Roman" w:hAnsi="Times New Roman" w:cs="Times New Roman"/>
          <w:sz w:val="24"/>
        </w:rPr>
        <w:t>έχουμε τα εξής</w:t>
      </w:r>
      <w:r w:rsidRPr="00092EF4">
        <w:rPr>
          <w:rFonts w:ascii="Times New Roman" w:hAnsi="Times New Roman" w:cs="Times New Roman"/>
          <w:sz w:val="24"/>
        </w:rPr>
        <w:t>:</w:t>
      </w:r>
    </w:p>
    <w:p w:rsidR="00092EF4" w:rsidRPr="008723FC" w:rsidRDefault="00092EF4" w:rsidP="00DD0AFD">
      <w:pPr>
        <w:spacing w:line="276" w:lineRule="auto"/>
        <w:jc w:val="both"/>
        <w:rPr>
          <w:rFonts w:ascii="Times New Roman" w:hAnsi="Times New Roman" w:cs="Times New Roman"/>
          <w:sz w:val="24"/>
        </w:rPr>
      </w:pPr>
    </w:p>
    <w:p w:rsidR="00092EF4" w:rsidRPr="00092EF4" w:rsidRDefault="00092EF4" w:rsidP="00A81F03">
      <w:pPr>
        <w:pStyle w:val="ListParagraph"/>
        <w:numPr>
          <w:ilvl w:val="0"/>
          <w:numId w:val="32"/>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2,083 </w:t>
      </w:r>
      <w:r>
        <w:rPr>
          <w:rFonts w:ascii="Times New Roman" w:hAnsi="Times New Roman" w:cs="Times New Roman"/>
          <w:sz w:val="24"/>
        </w:rPr>
        <w:t xml:space="preserve">δις </w:t>
      </w:r>
      <w:r>
        <w:rPr>
          <w:rFonts w:ascii="Times New Roman" w:hAnsi="Times New Roman" w:cs="Times New Roman"/>
          <w:sz w:val="24"/>
          <w:lang w:val="en-US"/>
        </w:rPr>
        <w:t xml:space="preserve">EUAs </w:t>
      </w:r>
      <w:r>
        <w:rPr>
          <w:rFonts w:ascii="Times New Roman" w:hAnsi="Times New Roman" w:cs="Times New Roman"/>
          <w:sz w:val="24"/>
        </w:rPr>
        <w:t xml:space="preserve">εκδίδονται ετησίως </w:t>
      </w:r>
    </w:p>
    <w:p w:rsidR="00092EF4" w:rsidRDefault="00092EF4" w:rsidP="00A81F03">
      <w:pPr>
        <w:pStyle w:val="ListParagraph"/>
        <w:numPr>
          <w:ilvl w:val="0"/>
          <w:numId w:val="32"/>
        </w:num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90% των </w:t>
      </w:r>
      <w:r>
        <w:rPr>
          <w:rFonts w:ascii="Times New Roman" w:hAnsi="Times New Roman" w:cs="Times New Roman"/>
          <w:sz w:val="24"/>
          <w:lang w:val="en-US"/>
        </w:rPr>
        <w:t>EUAs</w:t>
      </w:r>
      <w:r w:rsidRPr="00092EF4">
        <w:rPr>
          <w:rFonts w:ascii="Times New Roman" w:hAnsi="Times New Roman" w:cs="Times New Roman"/>
          <w:sz w:val="24"/>
        </w:rPr>
        <w:t xml:space="preserve"> </w:t>
      </w:r>
      <w:r>
        <w:rPr>
          <w:rFonts w:ascii="Times New Roman" w:hAnsi="Times New Roman" w:cs="Times New Roman"/>
          <w:sz w:val="24"/>
        </w:rPr>
        <w:t>δίνονται δωρεάν ενώ το 10% δημοπρατείται</w:t>
      </w:r>
    </w:p>
    <w:p w:rsidR="00092EF4" w:rsidRPr="00092EF4" w:rsidRDefault="00092EF4" w:rsidP="00A81F03">
      <w:pPr>
        <w:pStyle w:val="ListParagraph"/>
        <w:numPr>
          <w:ilvl w:val="0"/>
          <w:numId w:val="32"/>
        </w:numPr>
        <w:spacing w:line="276" w:lineRule="auto"/>
        <w:jc w:val="both"/>
        <w:rPr>
          <w:rFonts w:ascii="Times New Roman" w:hAnsi="Times New Roman" w:cs="Times New Roman"/>
          <w:sz w:val="24"/>
        </w:rPr>
      </w:pPr>
      <w:r>
        <w:rPr>
          <w:rFonts w:ascii="Times New Roman" w:hAnsi="Times New Roman" w:cs="Times New Roman"/>
          <w:sz w:val="24"/>
        </w:rPr>
        <w:t xml:space="preserve">Το πρόστιμο για κάθε επιπλέον τόνο </w:t>
      </w:r>
      <w:r>
        <w:rPr>
          <w:rFonts w:ascii="Times New Roman" w:hAnsi="Times New Roman" w:cs="Times New Roman"/>
          <w:sz w:val="24"/>
          <w:lang w:val="en-US"/>
        </w:rPr>
        <w:t>CO</w:t>
      </w:r>
      <w:r w:rsidRPr="00092EF4">
        <w:rPr>
          <w:rFonts w:ascii="Times New Roman" w:hAnsi="Times New Roman" w:cs="Times New Roman"/>
          <w:sz w:val="24"/>
          <w:vertAlign w:val="subscript"/>
        </w:rPr>
        <w:t>2</w:t>
      </w:r>
      <w:r w:rsidRPr="00092EF4">
        <w:rPr>
          <w:rFonts w:ascii="Times New Roman" w:hAnsi="Times New Roman" w:cs="Times New Roman"/>
          <w:sz w:val="24"/>
        </w:rPr>
        <w:t xml:space="preserve"> </w:t>
      </w:r>
      <w:r>
        <w:rPr>
          <w:rFonts w:ascii="Times New Roman" w:hAnsi="Times New Roman" w:cs="Times New Roman"/>
          <w:sz w:val="24"/>
        </w:rPr>
        <w:t xml:space="preserve">είναι 100 </w:t>
      </w:r>
      <w:r>
        <w:rPr>
          <w:rFonts w:ascii="Times New Roman" w:hAnsi="Times New Roman"/>
          <w:sz w:val="24"/>
        </w:rPr>
        <w:t>€</w:t>
      </w:r>
    </w:p>
    <w:p w:rsidR="00092EF4" w:rsidRPr="00092EF4" w:rsidRDefault="00092EF4" w:rsidP="00A81F03">
      <w:pPr>
        <w:pStyle w:val="ListParagraph"/>
        <w:numPr>
          <w:ilvl w:val="0"/>
          <w:numId w:val="32"/>
        </w:numPr>
        <w:spacing w:line="276" w:lineRule="auto"/>
        <w:jc w:val="both"/>
        <w:rPr>
          <w:rFonts w:ascii="Times New Roman" w:hAnsi="Times New Roman" w:cs="Times New Roman"/>
          <w:sz w:val="24"/>
        </w:rPr>
      </w:pPr>
      <w:r>
        <w:rPr>
          <w:rFonts w:ascii="Times New Roman" w:hAnsi="Times New Roman"/>
          <w:sz w:val="24"/>
        </w:rPr>
        <w:t>Συμμετέχουν η Νορβηγία, η Ισλανδία και το Λιχνενστάιν</w:t>
      </w:r>
    </w:p>
    <w:p w:rsidR="00092EF4" w:rsidRPr="00092EF4" w:rsidRDefault="00092EF4" w:rsidP="00A81F03">
      <w:pPr>
        <w:pStyle w:val="ListParagraph"/>
        <w:numPr>
          <w:ilvl w:val="0"/>
          <w:numId w:val="32"/>
        </w:numPr>
        <w:spacing w:line="276" w:lineRule="auto"/>
        <w:jc w:val="both"/>
        <w:rPr>
          <w:rFonts w:ascii="Times New Roman" w:hAnsi="Times New Roman" w:cs="Times New Roman"/>
          <w:sz w:val="24"/>
        </w:rPr>
      </w:pPr>
      <w:r>
        <w:rPr>
          <w:rFonts w:ascii="Times New Roman" w:hAnsi="Times New Roman"/>
          <w:sz w:val="24"/>
        </w:rPr>
        <w:t xml:space="preserve">Επιτρέπεται η μελλοντική χρήση των </w:t>
      </w:r>
      <w:r>
        <w:rPr>
          <w:rFonts w:ascii="Times New Roman" w:hAnsi="Times New Roman"/>
          <w:sz w:val="24"/>
          <w:lang w:val="en-US"/>
        </w:rPr>
        <w:t>EUAs</w:t>
      </w:r>
    </w:p>
    <w:p w:rsidR="00F86600" w:rsidRPr="00F86600" w:rsidRDefault="00092EF4" w:rsidP="00A81F03">
      <w:pPr>
        <w:pStyle w:val="ListParagraph"/>
        <w:numPr>
          <w:ilvl w:val="0"/>
          <w:numId w:val="32"/>
        </w:numPr>
        <w:spacing w:line="276" w:lineRule="auto"/>
        <w:jc w:val="both"/>
        <w:rPr>
          <w:rFonts w:ascii="Times New Roman" w:hAnsi="Times New Roman" w:cs="Times New Roman"/>
          <w:sz w:val="24"/>
        </w:rPr>
      </w:pPr>
      <w:r>
        <w:rPr>
          <w:rFonts w:ascii="Times New Roman" w:hAnsi="Times New Roman"/>
          <w:sz w:val="24"/>
        </w:rPr>
        <w:t>Περιλαμβάνεται και η αεροπλοία από το 2012</w:t>
      </w:r>
    </w:p>
    <w:p w:rsidR="00F86600" w:rsidRDefault="00F86600" w:rsidP="00F86600">
      <w:pPr>
        <w:spacing w:line="276" w:lineRule="auto"/>
        <w:jc w:val="both"/>
        <w:rPr>
          <w:rFonts w:ascii="Times New Roman" w:hAnsi="Times New Roman" w:cs="Times New Roman"/>
          <w:sz w:val="24"/>
        </w:rPr>
      </w:pPr>
    </w:p>
    <w:p w:rsidR="00A005B3" w:rsidRDefault="00974020" w:rsidP="00A005B3">
      <w:pPr>
        <w:spacing w:line="276" w:lineRule="auto"/>
        <w:jc w:val="both"/>
        <w:rPr>
          <w:rFonts w:ascii="Times New Roman" w:hAnsi="Times New Roman"/>
          <w:sz w:val="24"/>
        </w:rPr>
      </w:pPr>
      <w:r>
        <w:rPr>
          <w:rFonts w:ascii="Times New Roman" w:hAnsi="Times New Roman" w:cs="Times New Roman"/>
          <w:sz w:val="24"/>
        </w:rPr>
        <w:t xml:space="preserve">Η τιμή των δικαιωμάτων εκπομπών κατά τη διάρκεια της δεύτερης φάσης αυξήθηκε σε σχεδόν 20 </w:t>
      </w:r>
      <w:r>
        <w:rPr>
          <w:rFonts w:ascii="Times New Roman" w:hAnsi="Times New Roman"/>
          <w:sz w:val="24"/>
        </w:rPr>
        <w:t xml:space="preserve">€/τόνο </w:t>
      </w:r>
      <w:r>
        <w:rPr>
          <w:rFonts w:ascii="Times New Roman" w:hAnsi="Times New Roman"/>
          <w:sz w:val="24"/>
          <w:lang w:val="en-US"/>
        </w:rPr>
        <w:t>CO</w:t>
      </w:r>
      <w:r w:rsidRPr="00974020">
        <w:rPr>
          <w:rFonts w:ascii="Times New Roman" w:hAnsi="Times New Roman"/>
          <w:sz w:val="24"/>
          <w:vertAlign w:val="subscript"/>
        </w:rPr>
        <w:t>2</w:t>
      </w:r>
      <w:r>
        <w:rPr>
          <w:rFonts w:ascii="Times New Roman" w:hAnsi="Times New Roman"/>
          <w:sz w:val="24"/>
        </w:rPr>
        <w:t xml:space="preserve"> το πρώτο εξάμηνο του 2008. Η μέση τιμή ήταν </w:t>
      </w:r>
      <w:r w:rsidRPr="00974020">
        <w:rPr>
          <w:rFonts w:ascii="Times New Roman" w:hAnsi="Times New Roman" w:cs="Times New Roman"/>
          <w:sz w:val="24"/>
        </w:rPr>
        <w:t xml:space="preserve">22 </w:t>
      </w:r>
      <w:r>
        <w:rPr>
          <w:rFonts w:ascii="Times New Roman" w:hAnsi="Times New Roman"/>
          <w:sz w:val="24"/>
        </w:rPr>
        <w:t>€</w:t>
      </w:r>
      <w:r w:rsidRPr="00974020">
        <w:rPr>
          <w:rFonts w:ascii="Times New Roman" w:hAnsi="Times New Roman"/>
          <w:sz w:val="24"/>
        </w:rPr>
        <w:t>/</w:t>
      </w:r>
      <w:r>
        <w:rPr>
          <w:rFonts w:ascii="Times New Roman" w:hAnsi="Times New Roman"/>
          <w:sz w:val="24"/>
        </w:rPr>
        <w:t>τόνο το δεύτερο εξάμηνο του 2008, ενώ το πρώτο εξάμηνο του 2009 έπεσε στα 13 €/τόνο</w:t>
      </w:r>
      <w:r w:rsidR="00A005B3">
        <w:rPr>
          <w:rFonts w:ascii="Times New Roman" w:hAnsi="Times New Roman"/>
          <w:sz w:val="24"/>
        </w:rPr>
        <w:t>.</w:t>
      </w:r>
    </w:p>
    <w:p w:rsidR="002B55AF" w:rsidRDefault="002B55AF" w:rsidP="00A005B3">
      <w:pPr>
        <w:spacing w:line="276" w:lineRule="auto"/>
        <w:jc w:val="both"/>
        <w:rPr>
          <w:rFonts w:ascii="Times New Roman" w:hAnsi="Times New Roman"/>
          <w:sz w:val="24"/>
        </w:rPr>
      </w:pPr>
    </w:p>
    <w:p w:rsidR="002B55AF" w:rsidRPr="00F6264E" w:rsidRDefault="003342C2" w:rsidP="00F6264E">
      <w:pPr>
        <w:spacing w:line="276" w:lineRule="auto"/>
        <w:jc w:val="center"/>
        <w:rPr>
          <w:rFonts w:ascii="Times New Roman" w:hAnsi="Times New Roman"/>
          <w:b/>
          <w:i/>
          <w:sz w:val="24"/>
        </w:rPr>
      </w:pPr>
      <w:r w:rsidRPr="00F6264E">
        <w:rPr>
          <w:rFonts w:ascii="Times New Roman" w:hAnsi="Times New Roman"/>
          <w:b/>
          <w:i/>
          <w:sz w:val="24"/>
        </w:rPr>
        <w:t>Πίνακας</w:t>
      </w:r>
      <w:r w:rsidR="00F6264E" w:rsidRPr="00F6264E">
        <w:rPr>
          <w:rFonts w:ascii="Times New Roman" w:hAnsi="Times New Roman"/>
          <w:b/>
          <w:i/>
          <w:sz w:val="24"/>
        </w:rPr>
        <w:t xml:space="preserve"> 4.7:</w:t>
      </w:r>
      <w:r w:rsidRPr="00F6264E">
        <w:rPr>
          <w:rFonts w:ascii="Times New Roman" w:hAnsi="Times New Roman"/>
          <w:b/>
          <w:i/>
          <w:sz w:val="24"/>
        </w:rPr>
        <w:t xml:space="preserve"> Ετήσια δικαιώματα σε εκατομμύρια τόνους</w:t>
      </w:r>
    </w:p>
    <w:tbl>
      <w:tblPr>
        <w:tblStyle w:val="TableGrid"/>
        <w:tblW w:w="0" w:type="auto"/>
        <w:tblLook w:val="04A0" w:firstRow="1" w:lastRow="0" w:firstColumn="1" w:lastColumn="0" w:noHBand="0" w:noVBand="1"/>
      </w:tblPr>
      <w:tblGrid>
        <w:gridCol w:w="2170"/>
        <w:gridCol w:w="1846"/>
        <w:gridCol w:w="2492"/>
        <w:gridCol w:w="1534"/>
        <w:gridCol w:w="1812"/>
      </w:tblGrid>
      <w:tr w:rsidR="00103FBC" w:rsidTr="002B55AF">
        <w:tc>
          <w:tcPr>
            <w:tcW w:w="0" w:type="auto"/>
            <w:shd w:val="clear" w:color="auto" w:fill="F2F2F2" w:themeFill="background1" w:themeFillShade="F2"/>
          </w:tcPr>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ΧΩΡΑ</w:t>
            </w:r>
          </w:p>
        </w:tc>
        <w:tc>
          <w:tcPr>
            <w:tcW w:w="0" w:type="auto"/>
            <w:shd w:val="clear" w:color="auto" w:fill="F2F2F2" w:themeFill="background1" w:themeFillShade="F2"/>
          </w:tcPr>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ΑΝΩΤΑΤΟ ΟΡΙΟ</w:t>
            </w:r>
          </w:p>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1</w:t>
            </w:r>
            <w:r w:rsidRPr="002B55AF">
              <w:rPr>
                <w:rFonts w:ascii="Times New Roman" w:hAnsi="Times New Roman"/>
                <w:b/>
                <w:sz w:val="24"/>
                <w:vertAlign w:val="superscript"/>
              </w:rPr>
              <w:t>ης</w:t>
            </w:r>
            <w:r w:rsidRPr="002B55AF">
              <w:rPr>
                <w:rFonts w:ascii="Times New Roman" w:hAnsi="Times New Roman"/>
                <w:b/>
                <w:sz w:val="24"/>
              </w:rPr>
              <w:t xml:space="preserve"> ΠΕΡΙΟΔΟΥ</w:t>
            </w:r>
          </w:p>
        </w:tc>
        <w:tc>
          <w:tcPr>
            <w:tcW w:w="0" w:type="auto"/>
            <w:shd w:val="clear" w:color="auto" w:fill="F2F2F2" w:themeFill="background1" w:themeFillShade="F2"/>
          </w:tcPr>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ΕΠΑΛΗΘΕΥΜΕΝΕΣ</w:t>
            </w:r>
          </w:p>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ΕΚΠΟΜΠΕΣ</w:t>
            </w:r>
          </w:p>
        </w:tc>
        <w:tc>
          <w:tcPr>
            <w:tcW w:w="0" w:type="auto"/>
            <w:shd w:val="clear" w:color="auto" w:fill="F2F2F2" w:themeFill="background1" w:themeFillShade="F2"/>
          </w:tcPr>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ΑΠΑΙΤΗΣΗ</w:t>
            </w:r>
          </w:p>
          <w:p w:rsidR="005D007B" w:rsidRPr="002B55AF" w:rsidRDefault="005D007B" w:rsidP="00D96839">
            <w:pPr>
              <w:spacing w:line="276" w:lineRule="auto"/>
              <w:jc w:val="center"/>
              <w:rPr>
                <w:rFonts w:ascii="Times New Roman" w:hAnsi="Times New Roman"/>
                <w:b/>
                <w:sz w:val="24"/>
              </w:rPr>
            </w:pPr>
            <w:r w:rsidRPr="002B55AF">
              <w:rPr>
                <w:rFonts w:ascii="Times New Roman" w:hAnsi="Times New Roman"/>
                <w:b/>
                <w:sz w:val="24"/>
              </w:rPr>
              <w:t xml:space="preserve">ΧΩΡΑΣ ΓΙΑ </w:t>
            </w:r>
          </w:p>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2008-2012</w:t>
            </w:r>
          </w:p>
        </w:tc>
        <w:tc>
          <w:tcPr>
            <w:tcW w:w="0" w:type="auto"/>
            <w:shd w:val="clear" w:color="auto" w:fill="F2F2F2" w:themeFill="background1" w:themeFillShade="F2"/>
          </w:tcPr>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ΑΝΩΤΑΤΟ ΟΡΙΟ</w:t>
            </w:r>
          </w:p>
          <w:p w:rsidR="00D96839" w:rsidRPr="002B55AF" w:rsidRDefault="00D96839" w:rsidP="00D96839">
            <w:pPr>
              <w:spacing w:line="276" w:lineRule="auto"/>
              <w:jc w:val="center"/>
              <w:rPr>
                <w:rFonts w:ascii="Times New Roman" w:hAnsi="Times New Roman"/>
                <w:b/>
                <w:sz w:val="24"/>
              </w:rPr>
            </w:pPr>
            <w:r w:rsidRPr="002B55AF">
              <w:rPr>
                <w:rFonts w:ascii="Times New Roman" w:hAnsi="Times New Roman"/>
                <w:b/>
                <w:sz w:val="24"/>
              </w:rPr>
              <w:t>2008-2012</w:t>
            </w:r>
          </w:p>
        </w:tc>
      </w:tr>
      <w:tr w:rsidR="00103FBC" w:rsidTr="002B55AF">
        <w:tc>
          <w:tcPr>
            <w:tcW w:w="0" w:type="auto"/>
          </w:tcPr>
          <w:p w:rsidR="00D96839" w:rsidRDefault="00C26DB3" w:rsidP="00A005B3">
            <w:pPr>
              <w:spacing w:line="276" w:lineRule="auto"/>
              <w:jc w:val="both"/>
              <w:rPr>
                <w:rFonts w:ascii="Times New Roman" w:hAnsi="Times New Roman"/>
                <w:sz w:val="24"/>
              </w:rPr>
            </w:pPr>
            <w:r>
              <w:rPr>
                <w:rFonts w:ascii="Times New Roman" w:hAnsi="Times New Roman"/>
                <w:sz w:val="24"/>
              </w:rPr>
              <w:t>ΑΥΣΤΡΙΑ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33,0</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33,4</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32,8</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30,7</w:t>
            </w:r>
          </w:p>
        </w:tc>
      </w:tr>
      <w:tr w:rsidR="00103FBC" w:rsidTr="002B55AF">
        <w:tc>
          <w:tcPr>
            <w:tcW w:w="0" w:type="auto"/>
          </w:tcPr>
          <w:p w:rsidR="00D96839" w:rsidRDefault="00C26DB3" w:rsidP="00A005B3">
            <w:pPr>
              <w:spacing w:line="276" w:lineRule="auto"/>
              <w:jc w:val="both"/>
              <w:rPr>
                <w:rFonts w:ascii="Times New Roman" w:hAnsi="Times New Roman"/>
                <w:sz w:val="24"/>
              </w:rPr>
            </w:pPr>
            <w:r>
              <w:rPr>
                <w:rFonts w:ascii="Times New Roman" w:hAnsi="Times New Roman"/>
                <w:sz w:val="24"/>
              </w:rPr>
              <w:t>ΒΕΛΓΙΟ</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62,08</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55,58</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63,33</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58,5</w:t>
            </w:r>
          </w:p>
        </w:tc>
      </w:tr>
      <w:tr w:rsidR="00103FBC" w:rsidTr="002B55AF">
        <w:tc>
          <w:tcPr>
            <w:tcW w:w="0" w:type="auto"/>
          </w:tcPr>
          <w:p w:rsidR="00D96839" w:rsidRDefault="00C26DB3" w:rsidP="00A005B3">
            <w:pPr>
              <w:spacing w:line="276" w:lineRule="auto"/>
              <w:jc w:val="both"/>
              <w:rPr>
                <w:rFonts w:ascii="Times New Roman" w:hAnsi="Times New Roman"/>
                <w:sz w:val="24"/>
              </w:rPr>
            </w:pPr>
            <w:r>
              <w:rPr>
                <w:rFonts w:ascii="Times New Roman" w:hAnsi="Times New Roman"/>
                <w:sz w:val="24"/>
              </w:rPr>
              <w:t>ΒΟΥΛΓΑΡΙΑ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42,03</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40,6</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67,6</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42,3</w:t>
            </w:r>
          </w:p>
        </w:tc>
      </w:tr>
      <w:tr w:rsidR="00103FBC" w:rsidTr="002B55AF">
        <w:tc>
          <w:tcPr>
            <w:tcW w:w="0" w:type="auto"/>
          </w:tcPr>
          <w:p w:rsidR="00D96839" w:rsidRDefault="00C26DB3" w:rsidP="00A005B3">
            <w:pPr>
              <w:spacing w:line="276" w:lineRule="auto"/>
              <w:jc w:val="both"/>
              <w:rPr>
                <w:rFonts w:ascii="Times New Roman" w:hAnsi="Times New Roman"/>
                <w:sz w:val="24"/>
              </w:rPr>
            </w:pPr>
            <w:r>
              <w:rPr>
                <w:rFonts w:ascii="Times New Roman" w:hAnsi="Times New Roman"/>
                <w:sz w:val="24"/>
              </w:rPr>
              <w:t>ΤΣΕΧΙΑ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97,6</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82,5</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101,9</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86,8</w:t>
            </w:r>
          </w:p>
        </w:tc>
      </w:tr>
      <w:tr w:rsidR="00103FBC" w:rsidTr="002B55AF">
        <w:tc>
          <w:tcPr>
            <w:tcW w:w="0" w:type="auto"/>
          </w:tcPr>
          <w:p w:rsidR="00D96839" w:rsidRDefault="00C26DB3" w:rsidP="00A005B3">
            <w:pPr>
              <w:spacing w:line="276" w:lineRule="auto"/>
              <w:jc w:val="both"/>
              <w:rPr>
                <w:rFonts w:ascii="Times New Roman" w:hAnsi="Times New Roman"/>
                <w:sz w:val="24"/>
              </w:rPr>
            </w:pPr>
            <w:r>
              <w:rPr>
                <w:rFonts w:ascii="Times New Roman" w:hAnsi="Times New Roman"/>
                <w:sz w:val="24"/>
              </w:rPr>
              <w:t>ΔΑΝΙΑ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33,5</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26,5</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24,5</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24,5</w:t>
            </w:r>
          </w:p>
        </w:tc>
      </w:tr>
      <w:tr w:rsidR="00103FBC" w:rsidTr="002B55AF">
        <w:tc>
          <w:tcPr>
            <w:tcW w:w="0" w:type="auto"/>
          </w:tcPr>
          <w:p w:rsidR="00D96839" w:rsidRDefault="00C26DB3" w:rsidP="00A005B3">
            <w:pPr>
              <w:spacing w:line="276" w:lineRule="auto"/>
              <w:jc w:val="both"/>
              <w:rPr>
                <w:rFonts w:ascii="Times New Roman" w:hAnsi="Times New Roman"/>
                <w:sz w:val="24"/>
              </w:rPr>
            </w:pPr>
            <w:r>
              <w:rPr>
                <w:rFonts w:ascii="Times New Roman" w:hAnsi="Times New Roman"/>
                <w:sz w:val="24"/>
              </w:rPr>
              <w:t>ΕΣΘΟΝΙΑ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19</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12,62</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24,38</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12,72</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ΦΙΝΛΑΝΔΙΑ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45,5</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33,1</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39,6</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37,6</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ΓΑΛΛΙΑ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156,5</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131,3</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132,8</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132,8</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ΟΥΓΓΑΡΙΑ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31,3</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26</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30,7</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26,9</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ΓΕΡΜΑΝΙΑ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499</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474</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482</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453,1</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ΕΛΛΑΔΑ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74,4</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71,3</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75,5</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69,1</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ΙΡΛΑΝΔΙΑ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22,3</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22,4</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22,6</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21,15</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ΙΤΑΛΙΑ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223,1</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222,5</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209</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195,8</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ΛΕΤΤΟΝΙΑ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4,6</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2,9</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7,7</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3,3</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ΛΙΘΟΥΑΝΙΑ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12,3</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6,6</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16,6</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8,8</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ΛΟΥΞΕΜΒΟΥΡΓΟ</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3,4</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2,6</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3,95</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2,7</w:t>
            </w:r>
          </w:p>
        </w:tc>
      </w:tr>
      <w:tr w:rsidR="00103FBC" w:rsidTr="002B55AF">
        <w:tc>
          <w:tcPr>
            <w:tcW w:w="0" w:type="auto"/>
          </w:tcPr>
          <w:p w:rsidR="00D96839" w:rsidRDefault="00103FBC" w:rsidP="00A005B3">
            <w:pPr>
              <w:spacing w:line="276" w:lineRule="auto"/>
              <w:jc w:val="both"/>
              <w:rPr>
                <w:rFonts w:ascii="Times New Roman" w:hAnsi="Times New Roman"/>
                <w:sz w:val="24"/>
              </w:rPr>
            </w:pPr>
            <w:r>
              <w:rPr>
                <w:rFonts w:ascii="Times New Roman" w:hAnsi="Times New Roman"/>
                <w:sz w:val="24"/>
              </w:rPr>
              <w:t>ΜΑΛΤΑ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2,9</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1,98</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2,96</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2,1</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ΟΛΛΑΝΔΙΑ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95,3</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80,35</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90,4</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85,8</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ΠΟΛΩΝΙΑ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239,1</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203,1</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284,6</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208,5</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ΠΟΡΤΟΓΑΛΙΑ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38,9</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36,4</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35,9</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34,8</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ΡΟΥΜΑΝΙΑ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74,8</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70,8</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95,7</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75,9</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ΣΛΟΒΑΚΙΑ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30,5</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25,2</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41,3</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30,9</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ΣΛΟΒΕΝΙΑ</w:t>
            </w:r>
          </w:p>
        </w:tc>
        <w:tc>
          <w:tcPr>
            <w:tcW w:w="0" w:type="auto"/>
          </w:tcPr>
          <w:p w:rsidR="00015E99" w:rsidRDefault="00015E99" w:rsidP="002B55AF">
            <w:pPr>
              <w:spacing w:line="276" w:lineRule="auto"/>
              <w:jc w:val="center"/>
              <w:rPr>
                <w:rFonts w:ascii="Times New Roman" w:hAnsi="Times New Roman"/>
                <w:sz w:val="24"/>
              </w:rPr>
            </w:pPr>
            <w:r>
              <w:rPr>
                <w:rFonts w:ascii="Times New Roman" w:hAnsi="Times New Roman"/>
                <w:sz w:val="24"/>
              </w:rPr>
              <w:t>8,8</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8,7</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8,3</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8,3</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ΙΣΠΑΝΙΑ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174,4</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182,9</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152,7</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152,3</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ΣΟΥΗΔΙΑ</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22,9</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19,3</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25,2</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22,8</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ΗΝ. ΒΑΣΙΛΕΙΟ</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245,5</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242,4</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246,2</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246,2</w:t>
            </w:r>
          </w:p>
        </w:tc>
      </w:tr>
      <w:tr w:rsidR="00103FBC" w:rsidTr="002B55AF">
        <w:tc>
          <w:tcPr>
            <w:tcW w:w="0" w:type="auto"/>
          </w:tcPr>
          <w:p w:rsidR="00D96839" w:rsidRDefault="00015E99" w:rsidP="00A005B3">
            <w:pPr>
              <w:spacing w:line="276" w:lineRule="auto"/>
              <w:jc w:val="both"/>
              <w:rPr>
                <w:rFonts w:ascii="Times New Roman" w:hAnsi="Times New Roman"/>
                <w:sz w:val="24"/>
              </w:rPr>
            </w:pPr>
            <w:r>
              <w:rPr>
                <w:rFonts w:ascii="Times New Roman" w:hAnsi="Times New Roman"/>
                <w:sz w:val="24"/>
              </w:rPr>
              <w:t>ΚΥΠΡΟΣ</w:t>
            </w:r>
          </w:p>
        </w:tc>
        <w:tc>
          <w:tcPr>
            <w:tcW w:w="0" w:type="auto"/>
          </w:tcPr>
          <w:p w:rsidR="00D96839" w:rsidRDefault="00015E99" w:rsidP="002B55AF">
            <w:pPr>
              <w:spacing w:line="276" w:lineRule="auto"/>
              <w:jc w:val="center"/>
              <w:rPr>
                <w:rFonts w:ascii="Times New Roman" w:hAnsi="Times New Roman"/>
                <w:sz w:val="24"/>
              </w:rPr>
            </w:pPr>
            <w:r>
              <w:rPr>
                <w:rFonts w:ascii="Times New Roman" w:hAnsi="Times New Roman"/>
                <w:sz w:val="24"/>
              </w:rPr>
              <w:t>5,7</w:t>
            </w:r>
          </w:p>
        </w:tc>
        <w:tc>
          <w:tcPr>
            <w:tcW w:w="0" w:type="auto"/>
          </w:tcPr>
          <w:p w:rsidR="00D96839" w:rsidRDefault="002F38C3" w:rsidP="002B55AF">
            <w:pPr>
              <w:spacing w:line="276" w:lineRule="auto"/>
              <w:jc w:val="center"/>
              <w:rPr>
                <w:rFonts w:ascii="Times New Roman" w:hAnsi="Times New Roman"/>
                <w:sz w:val="24"/>
              </w:rPr>
            </w:pPr>
            <w:r>
              <w:rPr>
                <w:rFonts w:ascii="Times New Roman" w:hAnsi="Times New Roman"/>
                <w:sz w:val="24"/>
              </w:rPr>
              <w:t>5,1</w:t>
            </w:r>
          </w:p>
        </w:tc>
        <w:tc>
          <w:tcPr>
            <w:tcW w:w="0" w:type="auto"/>
          </w:tcPr>
          <w:p w:rsidR="00D96839" w:rsidRDefault="00C0341A" w:rsidP="002B55AF">
            <w:pPr>
              <w:spacing w:line="276" w:lineRule="auto"/>
              <w:jc w:val="center"/>
              <w:rPr>
                <w:rFonts w:ascii="Times New Roman" w:hAnsi="Times New Roman"/>
                <w:sz w:val="24"/>
              </w:rPr>
            </w:pPr>
            <w:r>
              <w:rPr>
                <w:rFonts w:ascii="Times New Roman" w:hAnsi="Times New Roman"/>
                <w:sz w:val="24"/>
              </w:rPr>
              <w:t>7,12</w:t>
            </w:r>
          </w:p>
        </w:tc>
        <w:tc>
          <w:tcPr>
            <w:tcW w:w="0" w:type="auto"/>
          </w:tcPr>
          <w:p w:rsidR="00D96839" w:rsidRDefault="005871BC" w:rsidP="002B55AF">
            <w:pPr>
              <w:spacing w:line="276" w:lineRule="auto"/>
              <w:jc w:val="center"/>
              <w:rPr>
                <w:rFonts w:ascii="Times New Roman" w:hAnsi="Times New Roman"/>
                <w:sz w:val="24"/>
              </w:rPr>
            </w:pPr>
            <w:r>
              <w:rPr>
                <w:rFonts w:ascii="Times New Roman" w:hAnsi="Times New Roman"/>
                <w:sz w:val="24"/>
              </w:rPr>
              <w:t>5,48</w:t>
            </w:r>
          </w:p>
        </w:tc>
      </w:tr>
      <w:tr w:rsidR="00103FBC" w:rsidRPr="002B55AF" w:rsidTr="002B55AF">
        <w:tc>
          <w:tcPr>
            <w:tcW w:w="0" w:type="auto"/>
            <w:shd w:val="clear" w:color="auto" w:fill="F2F2F2" w:themeFill="background1" w:themeFillShade="F2"/>
          </w:tcPr>
          <w:p w:rsidR="00D96839" w:rsidRPr="002B55AF" w:rsidRDefault="00015E99" w:rsidP="00A005B3">
            <w:pPr>
              <w:spacing w:line="276" w:lineRule="auto"/>
              <w:jc w:val="both"/>
              <w:rPr>
                <w:rFonts w:ascii="Times New Roman" w:hAnsi="Times New Roman"/>
                <w:b/>
                <w:sz w:val="24"/>
              </w:rPr>
            </w:pPr>
            <w:r w:rsidRPr="002B55AF">
              <w:rPr>
                <w:rFonts w:ascii="Times New Roman" w:hAnsi="Times New Roman"/>
                <w:b/>
                <w:sz w:val="24"/>
              </w:rPr>
              <w:t>ΣΥΝΟΛΟ</w:t>
            </w:r>
          </w:p>
        </w:tc>
        <w:tc>
          <w:tcPr>
            <w:tcW w:w="0" w:type="auto"/>
          </w:tcPr>
          <w:p w:rsidR="00D96839" w:rsidRPr="002B55AF" w:rsidRDefault="00015E99" w:rsidP="002B55AF">
            <w:pPr>
              <w:spacing w:line="276" w:lineRule="auto"/>
              <w:jc w:val="center"/>
              <w:rPr>
                <w:rFonts w:ascii="Times New Roman" w:hAnsi="Times New Roman"/>
                <w:b/>
                <w:sz w:val="24"/>
              </w:rPr>
            </w:pPr>
            <w:r w:rsidRPr="002B55AF">
              <w:rPr>
                <w:rFonts w:ascii="Times New Roman" w:hAnsi="Times New Roman"/>
                <w:b/>
                <w:sz w:val="24"/>
              </w:rPr>
              <w:t>2</w:t>
            </w:r>
            <w:r w:rsidR="002B55AF">
              <w:rPr>
                <w:rFonts w:ascii="Times New Roman" w:hAnsi="Times New Roman"/>
                <w:b/>
                <w:sz w:val="24"/>
              </w:rPr>
              <w:t>.</w:t>
            </w:r>
            <w:r w:rsidRPr="002B55AF">
              <w:rPr>
                <w:rFonts w:ascii="Times New Roman" w:hAnsi="Times New Roman"/>
                <w:b/>
                <w:sz w:val="24"/>
              </w:rPr>
              <w:t>057,8</w:t>
            </w:r>
          </w:p>
        </w:tc>
        <w:tc>
          <w:tcPr>
            <w:tcW w:w="0" w:type="auto"/>
          </w:tcPr>
          <w:p w:rsidR="00D96839" w:rsidRPr="002B55AF" w:rsidRDefault="002F38C3" w:rsidP="002B55AF">
            <w:pPr>
              <w:spacing w:line="276" w:lineRule="auto"/>
              <w:jc w:val="center"/>
              <w:rPr>
                <w:rFonts w:ascii="Times New Roman" w:hAnsi="Times New Roman"/>
                <w:b/>
                <w:sz w:val="24"/>
              </w:rPr>
            </w:pPr>
            <w:r w:rsidRPr="002B55AF">
              <w:rPr>
                <w:rFonts w:ascii="Times New Roman" w:hAnsi="Times New Roman"/>
                <w:b/>
                <w:sz w:val="24"/>
              </w:rPr>
              <w:t>1</w:t>
            </w:r>
            <w:r w:rsidR="002B55AF">
              <w:rPr>
                <w:rFonts w:ascii="Times New Roman" w:hAnsi="Times New Roman"/>
                <w:b/>
                <w:sz w:val="24"/>
              </w:rPr>
              <w:t>.</w:t>
            </w:r>
            <w:r w:rsidRPr="002B55AF">
              <w:rPr>
                <w:rFonts w:ascii="Times New Roman" w:hAnsi="Times New Roman"/>
                <w:b/>
                <w:sz w:val="24"/>
              </w:rPr>
              <w:t>910,66</w:t>
            </w:r>
          </w:p>
        </w:tc>
        <w:tc>
          <w:tcPr>
            <w:tcW w:w="0" w:type="auto"/>
          </w:tcPr>
          <w:p w:rsidR="00D96839" w:rsidRPr="002B55AF" w:rsidRDefault="00C0341A" w:rsidP="002B55AF">
            <w:pPr>
              <w:spacing w:line="276" w:lineRule="auto"/>
              <w:jc w:val="center"/>
              <w:rPr>
                <w:rFonts w:ascii="Times New Roman" w:hAnsi="Times New Roman"/>
                <w:b/>
                <w:sz w:val="24"/>
              </w:rPr>
            </w:pPr>
            <w:r w:rsidRPr="002B55AF">
              <w:rPr>
                <w:rFonts w:ascii="Times New Roman" w:hAnsi="Times New Roman"/>
                <w:b/>
                <w:sz w:val="24"/>
              </w:rPr>
              <w:t>2</w:t>
            </w:r>
            <w:r w:rsidR="002B55AF">
              <w:rPr>
                <w:rFonts w:ascii="Times New Roman" w:hAnsi="Times New Roman"/>
                <w:b/>
                <w:sz w:val="24"/>
              </w:rPr>
              <w:t>.</w:t>
            </w:r>
            <w:r w:rsidRPr="002B55AF">
              <w:rPr>
                <w:rFonts w:ascii="Times New Roman" w:hAnsi="Times New Roman"/>
                <w:b/>
                <w:sz w:val="24"/>
              </w:rPr>
              <w:t>054,92</w:t>
            </w:r>
          </w:p>
        </w:tc>
        <w:tc>
          <w:tcPr>
            <w:tcW w:w="0" w:type="auto"/>
          </w:tcPr>
          <w:p w:rsidR="00D96839" w:rsidRPr="002B55AF" w:rsidRDefault="005871BC" w:rsidP="002B55AF">
            <w:pPr>
              <w:spacing w:line="276" w:lineRule="auto"/>
              <w:jc w:val="center"/>
              <w:rPr>
                <w:rFonts w:ascii="Times New Roman" w:hAnsi="Times New Roman"/>
                <w:b/>
                <w:sz w:val="24"/>
              </w:rPr>
            </w:pPr>
            <w:r w:rsidRPr="002B55AF">
              <w:rPr>
                <w:rFonts w:ascii="Times New Roman" w:hAnsi="Times New Roman"/>
                <w:b/>
                <w:sz w:val="24"/>
              </w:rPr>
              <w:t>1</w:t>
            </w:r>
            <w:r w:rsidR="002B55AF">
              <w:rPr>
                <w:rFonts w:ascii="Times New Roman" w:hAnsi="Times New Roman"/>
                <w:b/>
                <w:sz w:val="24"/>
              </w:rPr>
              <w:t>.</w:t>
            </w:r>
            <w:r w:rsidRPr="002B55AF">
              <w:rPr>
                <w:rFonts w:ascii="Times New Roman" w:hAnsi="Times New Roman"/>
                <w:b/>
                <w:sz w:val="24"/>
              </w:rPr>
              <w:t>859,27</w:t>
            </w:r>
          </w:p>
        </w:tc>
      </w:tr>
    </w:tbl>
    <w:p w:rsidR="00A005B3" w:rsidRPr="00F6264E" w:rsidRDefault="002B55AF" w:rsidP="00D2659C">
      <w:pPr>
        <w:spacing w:line="276" w:lineRule="auto"/>
        <w:jc w:val="right"/>
        <w:rPr>
          <w:rFonts w:ascii="Times New Roman" w:hAnsi="Times New Roman"/>
          <w:b/>
          <w:i/>
          <w:sz w:val="24"/>
          <w:lang w:val="en-US"/>
        </w:rPr>
      </w:pPr>
      <w:r w:rsidRPr="00F6264E">
        <w:rPr>
          <w:rFonts w:ascii="Times New Roman" w:hAnsi="Times New Roman"/>
          <w:b/>
          <w:i/>
          <w:sz w:val="24"/>
        </w:rPr>
        <w:t>Πηγή</w:t>
      </w:r>
      <w:r w:rsidRPr="00F6264E">
        <w:rPr>
          <w:rFonts w:ascii="Times New Roman" w:hAnsi="Times New Roman"/>
          <w:b/>
          <w:i/>
          <w:sz w:val="24"/>
          <w:lang w:val="en-US"/>
        </w:rPr>
        <w:t>: europa.eu</w:t>
      </w:r>
    </w:p>
    <w:p w:rsidR="00A005B3" w:rsidRPr="00F6264E" w:rsidRDefault="00A005B3" w:rsidP="00F6264E">
      <w:pPr>
        <w:spacing w:line="276" w:lineRule="auto"/>
        <w:jc w:val="center"/>
        <w:rPr>
          <w:rFonts w:ascii="Times New Roman" w:hAnsi="Times New Roman"/>
          <w:i/>
          <w:sz w:val="24"/>
        </w:rPr>
      </w:pPr>
    </w:p>
    <w:p w:rsidR="0009710B" w:rsidRPr="008723FC" w:rsidRDefault="0009710B" w:rsidP="00A005B3">
      <w:pPr>
        <w:spacing w:line="276" w:lineRule="auto"/>
        <w:jc w:val="both"/>
        <w:rPr>
          <w:rFonts w:ascii="Times New Roman" w:hAnsi="Times New Roman"/>
          <w:sz w:val="24"/>
        </w:rPr>
      </w:pPr>
      <w:r>
        <w:rPr>
          <w:rFonts w:ascii="Times New Roman" w:hAnsi="Times New Roman"/>
          <w:sz w:val="24"/>
        </w:rPr>
        <w:t>Για τον παραπάνω πίνακα αξίζει να σημειωθούν τα εξής</w:t>
      </w:r>
      <w:r w:rsidRPr="0009710B">
        <w:rPr>
          <w:rFonts w:ascii="Times New Roman" w:hAnsi="Times New Roman"/>
          <w:sz w:val="24"/>
        </w:rPr>
        <w:t>:</w:t>
      </w:r>
    </w:p>
    <w:p w:rsidR="0009710B" w:rsidRDefault="0009710B" w:rsidP="00A81F03">
      <w:pPr>
        <w:pStyle w:val="ListParagraph"/>
        <w:numPr>
          <w:ilvl w:val="0"/>
          <w:numId w:val="33"/>
        </w:numPr>
        <w:spacing w:line="276" w:lineRule="auto"/>
        <w:jc w:val="both"/>
        <w:rPr>
          <w:rFonts w:ascii="Times New Roman" w:hAnsi="Times New Roman"/>
          <w:sz w:val="24"/>
        </w:rPr>
      </w:pPr>
      <w:r>
        <w:rPr>
          <w:rFonts w:ascii="Times New Roman" w:hAnsi="Times New Roman"/>
          <w:sz w:val="24"/>
        </w:rPr>
        <w:t>Στις επαληθευμένες εκπομπές του Βελγίου περιλαμβάνονται και εγκαταστάσεις που αποχώρησαν το 2005</w:t>
      </w:r>
    </w:p>
    <w:p w:rsidR="0009710B" w:rsidRPr="0009710B" w:rsidRDefault="0009710B" w:rsidP="00A81F03">
      <w:pPr>
        <w:pStyle w:val="ListParagraph"/>
        <w:numPr>
          <w:ilvl w:val="0"/>
          <w:numId w:val="33"/>
        </w:numPr>
        <w:spacing w:line="276" w:lineRule="auto"/>
        <w:jc w:val="both"/>
        <w:rPr>
          <w:rFonts w:ascii="Times New Roman" w:hAnsi="Times New Roman"/>
          <w:sz w:val="24"/>
        </w:rPr>
      </w:pPr>
      <w:r>
        <w:rPr>
          <w:rFonts w:ascii="Times New Roman" w:hAnsi="Times New Roman"/>
          <w:sz w:val="24"/>
        </w:rPr>
        <w:t xml:space="preserve">Στις επαληθευμένες εκπομπές της Ολλανδίας δε συμπεριλαμβάνονται εγκαταστάσεις που αποχώρησαν το 2005 και υπολογίζονται σε 6 </w:t>
      </w:r>
      <w:r>
        <w:rPr>
          <w:rFonts w:ascii="Times New Roman" w:hAnsi="Times New Roman"/>
          <w:sz w:val="24"/>
          <w:lang w:val="en-US"/>
        </w:rPr>
        <w:t>Mt</w:t>
      </w:r>
      <w:r w:rsidRPr="0009710B">
        <w:rPr>
          <w:rFonts w:ascii="Times New Roman" w:hAnsi="Times New Roman"/>
          <w:sz w:val="24"/>
        </w:rPr>
        <w:t>.</w:t>
      </w:r>
    </w:p>
    <w:p w:rsidR="0009710B" w:rsidRPr="0009710B" w:rsidRDefault="0009710B" w:rsidP="00A81F03">
      <w:pPr>
        <w:pStyle w:val="ListParagraph"/>
        <w:numPr>
          <w:ilvl w:val="0"/>
          <w:numId w:val="33"/>
        </w:numPr>
        <w:spacing w:line="276" w:lineRule="auto"/>
        <w:jc w:val="both"/>
        <w:rPr>
          <w:rFonts w:ascii="Times New Roman" w:hAnsi="Times New Roman"/>
          <w:sz w:val="24"/>
        </w:rPr>
      </w:pPr>
      <w:r>
        <w:rPr>
          <w:rFonts w:ascii="Times New Roman" w:hAnsi="Times New Roman"/>
          <w:sz w:val="24"/>
        </w:rPr>
        <w:t xml:space="preserve">Στις επαληθευμένες εκπομπές του Ηνωμένου Βασιλείου δεν συμπεριλαμβάνονται εγκαταστάσεις που αποχώρησαν το 2005 και υπολογίζονται σε 30 </w:t>
      </w:r>
      <w:r>
        <w:rPr>
          <w:rFonts w:ascii="Times New Roman" w:hAnsi="Times New Roman"/>
          <w:sz w:val="24"/>
          <w:lang w:val="en-US"/>
        </w:rPr>
        <w:t>Mt</w:t>
      </w:r>
      <w:r w:rsidRPr="0009710B">
        <w:rPr>
          <w:rFonts w:ascii="Times New Roman" w:hAnsi="Times New Roman"/>
          <w:sz w:val="24"/>
        </w:rPr>
        <w:t>.</w:t>
      </w:r>
    </w:p>
    <w:p w:rsidR="00AC291C" w:rsidRDefault="0009710B" w:rsidP="00A81F03">
      <w:pPr>
        <w:pStyle w:val="ListParagraph"/>
        <w:numPr>
          <w:ilvl w:val="0"/>
          <w:numId w:val="33"/>
        </w:numPr>
        <w:spacing w:line="276" w:lineRule="auto"/>
        <w:jc w:val="both"/>
        <w:rPr>
          <w:rFonts w:ascii="Times New Roman" w:hAnsi="Times New Roman"/>
          <w:sz w:val="24"/>
        </w:rPr>
      </w:pPr>
      <w:r>
        <w:rPr>
          <w:rFonts w:ascii="Times New Roman" w:hAnsi="Times New Roman"/>
          <w:sz w:val="24"/>
        </w:rPr>
        <w:t xml:space="preserve">Η Κύπρος και η Μάλτα, σαν νέα μέλη της ΕΕ αλλά όχι του Παραρτήματος Ι θα καταρτίσουν τα δικά τους </w:t>
      </w:r>
      <w:r>
        <w:rPr>
          <w:rFonts w:ascii="Times New Roman" w:hAnsi="Times New Roman"/>
          <w:sz w:val="24"/>
          <w:lang w:val="en-US"/>
        </w:rPr>
        <w:t>NAPs</w:t>
      </w:r>
      <w:r w:rsidRPr="0009710B">
        <w:rPr>
          <w:rFonts w:ascii="Times New Roman" w:hAnsi="Times New Roman"/>
          <w:sz w:val="24"/>
        </w:rPr>
        <w:t xml:space="preserve"> </w:t>
      </w:r>
      <w:r>
        <w:rPr>
          <w:rFonts w:ascii="Times New Roman" w:hAnsi="Times New Roman"/>
          <w:sz w:val="24"/>
        </w:rPr>
        <w:t>και θα συμμετέχουν στη δεύτερη φάση</w:t>
      </w:r>
    </w:p>
    <w:p w:rsidR="00AC291C" w:rsidRDefault="00AC291C" w:rsidP="00AC291C">
      <w:pPr>
        <w:spacing w:line="276" w:lineRule="auto"/>
        <w:jc w:val="both"/>
        <w:rPr>
          <w:rFonts w:ascii="Times New Roman" w:hAnsi="Times New Roman"/>
          <w:sz w:val="24"/>
        </w:rPr>
      </w:pPr>
    </w:p>
    <w:p w:rsidR="00AC291C" w:rsidRPr="00AC291C" w:rsidRDefault="00AC291C" w:rsidP="00AC291C">
      <w:pPr>
        <w:spacing w:line="276" w:lineRule="auto"/>
        <w:jc w:val="both"/>
        <w:rPr>
          <w:rFonts w:ascii="Times New Roman" w:hAnsi="Times New Roman"/>
          <w:sz w:val="24"/>
        </w:rPr>
      </w:pPr>
    </w:p>
    <w:p w:rsidR="00A005B3" w:rsidRPr="00A005B3" w:rsidRDefault="00A005B3" w:rsidP="00A005B3">
      <w:pPr>
        <w:spacing w:line="276" w:lineRule="auto"/>
        <w:ind w:left="1080"/>
        <w:jc w:val="both"/>
        <w:rPr>
          <w:rFonts w:ascii="Times New Roman" w:hAnsi="Times New Roman" w:cs="Times New Roman"/>
          <w:sz w:val="24"/>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Default="0048514C" w:rsidP="00DD0AFD">
      <w:pPr>
        <w:spacing w:line="276" w:lineRule="auto"/>
        <w:jc w:val="both"/>
        <w:rPr>
          <w:rFonts w:ascii="Times New Roman" w:hAnsi="Times New Roman"/>
          <w:sz w:val="24"/>
        </w:rPr>
      </w:pPr>
    </w:p>
    <w:p w:rsidR="00CC2EB7" w:rsidRDefault="00CC2EB7" w:rsidP="00DD0AFD">
      <w:pPr>
        <w:spacing w:line="276" w:lineRule="auto"/>
        <w:jc w:val="both"/>
        <w:rPr>
          <w:rFonts w:ascii="Times New Roman" w:hAnsi="Times New Roman"/>
          <w:sz w:val="24"/>
        </w:rPr>
      </w:pPr>
    </w:p>
    <w:p w:rsidR="00CC2EB7" w:rsidRDefault="00CC2EB7" w:rsidP="00DD0AFD">
      <w:pPr>
        <w:spacing w:line="276" w:lineRule="auto"/>
        <w:jc w:val="both"/>
        <w:rPr>
          <w:rFonts w:ascii="Times New Roman" w:hAnsi="Times New Roman"/>
          <w:sz w:val="24"/>
        </w:rPr>
      </w:pPr>
    </w:p>
    <w:p w:rsidR="00CC2EB7" w:rsidRDefault="00CC2EB7" w:rsidP="00DD0AFD">
      <w:pPr>
        <w:spacing w:line="276" w:lineRule="auto"/>
        <w:jc w:val="both"/>
        <w:rPr>
          <w:rFonts w:ascii="Times New Roman" w:hAnsi="Times New Roman"/>
          <w:sz w:val="24"/>
        </w:rPr>
      </w:pPr>
    </w:p>
    <w:p w:rsidR="00CC2EB7" w:rsidRPr="00CC2EB7" w:rsidRDefault="00CC2EB7" w:rsidP="00DD0AFD">
      <w:pPr>
        <w:spacing w:line="276" w:lineRule="auto"/>
        <w:jc w:val="both"/>
        <w:rPr>
          <w:rFonts w:ascii="Times New Roman" w:hAnsi="Times New Roman"/>
          <w:sz w:val="24"/>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48514C" w:rsidRPr="00F75E02" w:rsidRDefault="0048514C" w:rsidP="00DD0AFD">
      <w:pPr>
        <w:spacing w:line="276" w:lineRule="auto"/>
        <w:jc w:val="both"/>
        <w:rPr>
          <w:rFonts w:ascii="Times New Roman" w:hAnsi="Times New Roman"/>
          <w:b/>
          <w:sz w:val="24"/>
          <w:u w:val="single"/>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D2659C" w:rsidRDefault="00D2659C" w:rsidP="00040136">
      <w:pPr>
        <w:spacing w:line="276" w:lineRule="auto"/>
        <w:jc w:val="center"/>
        <w:rPr>
          <w:rFonts w:ascii="Times New Roman" w:hAnsi="Times New Roman"/>
          <w:b/>
          <w:sz w:val="32"/>
          <w:szCs w:val="32"/>
        </w:rPr>
        <w:sectPr w:rsidR="00D2659C" w:rsidSect="004453F4">
          <w:pgSz w:w="11906" w:h="16838"/>
          <w:pgMar w:top="1134" w:right="1134" w:bottom="1700" w:left="1134" w:header="720" w:footer="1134" w:gutter="0"/>
          <w:cols w:space="720"/>
          <w:titlePg/>
          <w:docGrid w:linePitch="360"/>
        </w:sect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6956F8" w:rsidRDefault="00B97A42" w:rsidP="00B97A42">
      <w:pPr>
        <w:spacing w:line="276" w:lineRule="auto"/>
        <w:jc w:val="center"/>
        <w:rPr>
          <w:rFonts w:ascii="Times New Roman" w:hAnsi="Times New Roman"/>
          <w:b/>
          <w:bCs/>
          <w:sz w:val="56"/>
          <w:szCs w:val="56"/>
        </w:rPr>
      </w:pPr>
    </w:p>
    <w:p w:rsidR="00B97A42" w:rsidRPr="00031E73" w:rsidRDefault="00B97A42" w:rsidP="00B97A42">
      <w:pPr>
        <w:spacing w:line="276" w:lineRule="auto"/>
        <w:jc w:val="center"/>
        <w:rPr>
          <w:rFonts w:ascii="Times New Roman" w:hAnsi="Times New Roman"/>
          <w:b/>
          <w:bCs/>
          <w:sz w:val="56"/>
          <w:szCs w:val="56"/>
        </w:rPr>
      </w:pPr>
      <w:r w:rsidRPr="00D2659C">
        <w:rPr>
          <w:rFonts w:ascii="Times New Roman" w:hAnsi="Times New Roman"/>
          <w:b/>
          <w:bCs/>
          <w:sz w:val="56"/>
          <w:szCs w:val="56"/>
        </w:rPr>
        <w:t>ΚΕΦΑΛΑΙΟ</w:t>
      </w:r>
      <w:r w:rsidRPr="00031E73">
        <w:rPr>
          <w:rFonts w:ascii="Times New Roman" w:hAnsi="Times New Roman"/>
          <w:b/>
          <w:bCs/>
          <w:sz w:val="56"/>
          <w:szCs w:val="56"/>
        </w:rPr>
        <w:t xml:space="preserve"> 5. </w:t>
      </w:r>
      <w:r>
        <w:rPr>
          <w:rFonts w:ascii="Times New Roman" w:hAnsi="Times New Roman"/>
          <w:b/>
          <w:bCs/>
          <w:sz w:val="56"/>
          <w:szCs w:val="56"/>
        </w:rPr>
        <w:br/>
      </w:r>
      <w:r w:rsidRPr="00031E73">
        <w:rPr>
          <w:rFonts w:ascii="Times New Roman" w:hAnsi="Times New Roman"/>
          <w:b/>
          <w:bCs/>
          <w:sz w:val="56"/>
          <w:szCs w:val="56"/>
        </w:rPr>
        <w:t xml:space="preserve">ΠΡΟΓΡΑΜΜΑΤΑ ΑΠΟ ΚΟΙΝΟΥ </w:t>
      </w:r>
    </w:p>
    <w:p w:rsidR="00B97A42" w:rsidRPr="00836C75" w:rsidRDefault="00B97A42" w:rsidP="00B97A42">
      <w:pPr>
        <w:spacing w:line="276" w:lineRule="auto"/>
        <w:jc w:val="both"/>
        <w:rPr>
          <w:rFonts w:ascii="Times New Roman" w:hAnsi="Times New Roman"/>
          <w:sz w:val="24"/>
          <w:u w:val="single"/>
        </w:rPr>
      </w:pPr>
    </w:p>
    <w:p w:rsidR="00D2659C" w:rsidRDefault="00D2659C" w:rsidP="00040136">
      <w:pPr>
        <w:spacing w:line="276" w:lineRule="auto"/>
        <w:jc w:val="center"/>
        <w:rPr>
          <w:rFonts w:ascii="Times New Roman" w:hAnsi="Times New Roman"/>
          <w:b/>
          <w:sz w:val="32"/>
          <w:szCs w:val="32"/>
        </w:rPr>
        <w:sectPr w:rsidR="00D2659C" w:rsidSect="004453F4">
          <w:pgSz w:w="11906" w:h="16838"/>
          <w:pgMar w:top="1134" w:right="1134" w:bottom="1700" w:left="1134" w:header="720" w:footer="1134" w:gutter="0"/>
          <w:cols w:space="720"/>
          <w:titlePg/>
          <w:docGrid w:linePitch="360"/>
        </w:sectPr>
      </w:pPr>
    </w:p>
    <w:p w:rsidR="00D12E24" w:rsidRDefault="00D12E24" w:rsidP="00040136">
      <w:pPr>
        <w:spacing w:line="276" w:lineRule="auto"/>
        <w:jc w:val="center"/>
        <w:rPr>
          <w:rFonts w:ascii="Times New Roman" w:hAnsi="Times New Roman"/>
          <w:b/>
          <w:sz w:val="32"/>
          <w:szCs w:val="32"/>
        </w:rPr>
      </w:pPr>
    </w:p>
    <w:p w:rsidR="00D12E24" w:rsidRDefault="00D12E24" w:rsidP="00040136">
      <w:pPr>
        <w:spacing w:line="276" w:lineRule="auto"/>
        <w:jc w:val="center"/>
        <w:rPr>
          <w:rFonts w:ascii="Times New Roman" w:hAnsi="Times New Roman"/>
          <w:b/>
          <w:sz w:val="32"/>
          <w:szCs w:val="32"/>
        </w:rPr>
      </w:pPr>
    </w:p>
    <w:p w:rsidR="00F6264E" w:rsidRDefault="00F6264E" w:rsidP="00040136">
      <w:pPr>
        <w:spacing w:line="276" w:lineRule="auto"/>
        <w:jc w:val="center"/>
        <w:rPr>
          <w:rFonts w:ascii="Times New Roman" w:hAnsi="Times New Roman"/>
          <w:b/>
          <w:sz w:val="32"/>
          <w:szCs w:val="32"/>
        </w:rPr>
      </w:pPr>
    </w:p>
    <w:p w:rsidR="00D2659C" w:rsidRDefault="00D2659C" w:rsidP="00040136">
      <w:pPr>
        <w:spacing w:line="276" w:lineRule="auto"/>
        <w:jc w:val="center"/>
        <w:rPr>
          <w:rFonts w:ascii="Times New Roman" w:hAnsi="Times New Roman"/>
          <w:b/>
          <w:sz w:val="32"/>
          <w:szCs w:val="32"/>
        </w:rPr>
      </w:pPr>
    </w:p>
    <w:p w:rsidR="00D2659C" w:rsidRPr="000220ED" w:rsidRDefault="00D2659C"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F6264E" w:rsidRDefault="00F6264E" w:rsidP="00040136">
      <w:pPr>
        <w:spacing w:line="276" w:lineRule="auto"/>
        <w:jc w:val="center"/>
        <w:rPr>
          <w:rFonts w:ascii="Times New Roman" w:hAnsi="Times New Roman"/>
          <w:b/>
          <w:sz w:val="32"/>
          <w:szCs w:val="32"/>
        </w:rPr>
      </w:pPr>
    </w:p>
    <w:p w:rsidR="00031E73" w:rsidRPr="000220ED" w:rsidRDefault="00031E73" w:rsidP="00040136">
      <w:pPr>
        <w:spacing w:line="276" w:lineRule="auto"/>
        <w:jc w:val="center"/>
        <w:rPr>
          <w:rFonts w:ascii="Times New Roman" w:hAnsi="Times New Roman"/>
          <w:b/>
          <w:sz w:val="32"/>
          <w:szCs w:val="32"/>
        </w:rPr>
      </w:pPr>
    </w:p>
    <w:p w:rsidR="00F6264E" w:rsidRPr="000220ED" w:rsidRDefault="00F6264E" w:rsidP="00040136">
      <w:pPr>
        <w:spacing w:line="276" w:lineRule="auto"/>
        <w:jc w:val="center"/>
        <w:rPr>
          <w:rFonts w:ascii="Times New Roman" w:hAnsi="Times New Roman"/>
          <w:b/>
          <w:sz w:val="32"/>
          <w:szCs w:val="32"/>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48514C" w:rsidRPr="00836C75" w:rsidRDefault="0048514C" w:rsidP="00DD0AFD">
      <w:pPr>
        <w:spacing w:line="276" w:lineRule="auto"/>
        <w:jc w:val="both"/>
        <w:rPr>
          <w:rFonts w:ascii="Times New Roman" w:hAnsi="Times New Roman"/>
          <w:sz w:val="24"/>
          <w:u w:val="single"/>
        </w:rPr>
      </w:pPr>
    </w:p>
    <w:p w:rsidR="00241A34" w:rsidRPr="00031E73" w:rsidRDefault="007B0D32" w:rsidP="00241A34">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lastRenderedPageBreak/>
        <w:t>5</w:t>
      </w:r>
      <w:r w:rsidR="00241A34" w:rsidRPr="00031E73">
        <w:rPr>
          <w:rFonts w:ascii="Times New Roman" w:hAnsi="Times New Roman"/>
          <w:b/>
          <w:sz w:val="28"/>
          <w:szCs w:val="26"/>
        </w:rPr>
        <w:t>.1 Γενικά στοιχεία</w:t>
      </w:r>
    </w:p>
    <w:p w:rsidR="00241A34" w:rsidRDefault="00241A34" w:rsidP="008732D5">
      <w:pPr>
        <w:pStyle w:val="BodyText"/>
        <w:spacing w:after="0" w:line="276" w:lineRule="auto"/>
        <w:jc w:val="both"/>
        <w:rPr>
          <w:rFonts w:ascii="Times New Roman" w:hAnsi="Times New Roman"/>
          <w:b/>
          <w:sz w:val="26"/>
          <w:szCs w:val="26"/>
        </w:rPr>
      </w:pPr>
    </w:p>
    <w:p w:rsidR="00241A34" w:rsidRDefault="007F3A2D" w:rsidP="00F224AF">
      <w:pPr>
        <w:pStyle w:val="BodyText"/>
        <w:spacing w:after="0" w:line="276" w:lineRule="auto"/>
        <w:jc w:val="both"/>
        <w:rPr>
          <w:rFonts w:ascii="Times New Roman" w:hAnsi="Times New Roman"/>
          <w:sz w:val="24"/>
        </w:rPr>
      </w:pPr>
      <w:r>
        <w:rPr>
          <w:rFonts w:ascii="Times New Roman" w:hAnsi="Times New Roman"/>
          <w:sz w:val="24"/>
        </w:rPr>
        <w:t>Ο Μηχανισμός Προγράμματα από Κοινού ΠΚ</w:t>
      </w:r>
      <w:r w:rsidR="001B49DF">
        <w:rPr>
          <w:rFonts w:ascii="Times New Roman" w:hAnsi="Times New Roman"/>
          <w:sz w:val="24"/>
        </w:rPr>
        <w:t xml:space="preserve"> (</w:t>
      </w:r>
      <w:r w:rsidR="001B49DF">
        <w:rPr>
          <w:rFonts w:ascii="Times New Roman" w:hAnsi="Times New Roman"/>
          <w:sz w:val="24"/>
          <w:lang w:val="en-US"/>
        </w:rPr>
        <w:t>Joint</w:t>
      </w:r>
      <w:r w:rsidR="001B49DF" w:rsidRPr="001B49DF">
        <w:rPr>
          <w:rFonts w:ascii="Times New Roman" w:hAnsi="Times New Roman"/>
          <w:sz w:val="24"/>
        </w:rPr>
        <w:t xml:space="preserve"> </w:t>
      </w:r>
      <w:r w:rsidR="001B49DF">
        <w:rPr>
          <w:rFonts w:ascii="Times New Roman" w:hAnsi="Times New Roman"/>
          <w:sz w:val="24"/>
          <w:lang w:val="en-US"/>
        </w:rPr>
        <w:t>Implementation</w:t>
      </w:r>
      <w:r w:rsidR="001B49DF" w:rsidRPr="001B49DF">
        <w:rPr>
          <w:rFonts w:ascii="Times New Roman" w:hAnsi="Times New Roman"/>
          <w:sz w:val="24"/>
        </w:rPr>
        <w:t xml:space="preserve">- </w:t>
      </w:r>
      <w:r w:rsidR="001B49DF">
        <w:rPr>
          <w:rFonts w:ascii="Times New Roman" w:hAnsi="Times New Roman"/>
          <w:sz w:val="24"/>
          <w:lang w:val="en-US"/>
        </w:rPr>
        <w:t>JI</w:t>
      </w:r>
      <w:r w:rsidR="001B49DF" w:rsidRPr="001B49DF">
        <w:rPr>
          <w:rFonts w:ascii="Times New Roman" w:hAnsi="Times New Roman"/>
          <w:sz w:val="24"/>
        </w:rPr>
        <w:t xml:space="preserve">) </w:t>
      </w:r>
      <w:r w:rsidR="001B49DF">
        <w:rPr>
          <w:rFonts w:ascii="Times New Roman" w:hAnsi="Times New Roman"/>
          <w:sz w:val="24"/>
        </w:rPr>
        <w:t>ορίζεται στο κεφάλαιο 6 του Πρωτοκόλλου του Κιότο.  Κάθε χώρα που συμμετέχει στο Παράρτημα Ι, για να επιτύχει τις δεσμεύσεις της για μείωση εκπομπών, μπορεί να μεταφέρει ή να αποκτήσει από κάποιο άλλο μέλος Μονάδες Μείωσης Εκπομπής (</w:t>
      </w:r>
      <w:r w:rsidR="001B49DF">
        <w:rPr>
          <w:rFonts w:ascii="Times New Roman" w:hAnsi="Times New Roman"/>
          <w:sz w:val="24"/>
          <w:lang w:val="en-US"/>
        </w:rPr>
        <w:t>Emissions</w:t>
      </w:r>
      <w:r w:rsidR="001B49DF" w:rsidRPr="001B49DF">
        <w:rPr>
          <w:rFonts w:ascii="Times New Roman" w:hAnsi="Times New Roman"/>
          <w:sz w:val="24"/>
        </w:rPr>
        <w:t xml:space="preserve"> </w:t>
      </w:r>
      <w:r w:rsidR="001B49DF">
        <w:rPr>
          <w:rFonts w:ascii="Times New Roman" w:hAnsi="Times New Roman"/>
          <w:sz w:val="24"/>
          <w:lang w:val="en-US"/>
        </w:rPr>
        <w:t>Reduction</w:t>
      </w:r>
      <w:r w:rsidR="001B49DF" w:rsidRPr="001B49DF">
        <w:rPr>
          <w:rFonts w:ascii="Times New Roman" w:hAnsi="Times New Roman"/>
          <w:sz w:val="24"/>
        </w:rPr>
        <w:t xml:space="preserve"> </w:t>
      </w:r>
      <w:r w:rsidR="001B49DF">
        <w:rPr>
          <w:rFonts w:ascii="Times New Roman" w:hAnsi="Times New Roman"/>
          <w:sz w:val="24"/>
          <w:lang w:val="en-US"/>
        </w:rPr>
        <w:t>Units</w:t>
      </w:r>
      <w:r w:rsidR="001B49DF" w:rsidRPr="001B49DF">
        <w:rPr>
          <w:rFonts w:ascii="Times New Roman" w:hAnsi="Times New Roman"/>
          <w:sz w:val="24"/>
        </w:rPr>
        <w:t xml:space="preserve">- </w:t>
      </w:r>
      <w:r w:rsidR="001B49DF">
        <w:rPr>
          <w:rFonts w:ascii="Times New Roman" w:hAnsi="Times New Roman"/>
          <w:sz w:val="24"/>
          <w:lang w:val="en-US"/>
        </w:rPr>
        <w:t>ERUs</w:t>
      </w:r>
      <w:r w:rsidR="00555D40">
        <w:rPr>
          <w:rFonts w:ascii="Times New Roman" w:hAnsi="Times New Roman"/>
          <w:sz w:val="24"/>
        </w:rPr>
        <w:t>), που προκύπτουν από έργα μείωσης εκπομπών σε κάθε τομέα της οικονομίας.</w:t>
      </w:r>
      <w:r w:rsidR="00EA3EE8">
        <w:rPr>
          <w:rFonts w:ascii="Times New Roman" w:hAnsi="Times New Roman"/>
          <w:sz w:val="24"/>
        </w:rPr>
        <w:t xml:space="preserve"> Έ</w:t>
      </w:r>
      <w:r>
        <w:rPr>
          <w:rFonts w:ascii="Times New Roman" w:hAnsi="Times New Roman"/>
          <w:sz w:val="24"/>
        </w:rPr>
        <w:t>να τέτοιο έργο ΠΚ</w:t>
      </w:r>
      <w:r w:rsidR="00EA3EE8">
        <w:rPr>
          <w:rFonts w:ascii="Times New Roman" w:hAnsi="Times New Roman"/>
          <w:sz w:val="24"/>
        </w:rPr>
        <w:t xml:space="preserve"> θα πρέπει να έχει τη συγκατάθεση των συμβαλλομένων χωρών και οδηγεί σε μείωση εκπομπών επιπρόσθετη σε αυτή που θα συνέβαινε απουσία του έργου. (</w:t>
      </w:r>
      <w:r w:rsidR="00EA3EE8">
        <w:rPr>
          <w:rFonts w:ascii="Times New Roman" w:hAnsi="Times New Roman"/>
          <w:sz w:val="24"/>
          <w:lang w:val="en-US"/>
        </w:rPr>
        <w:t>UNFCCC</w:t>
      </w:r>
      <w:r w:rsidR="00EA3EE8" w:rsidRPr="003773F3">
        <w:rPr>
          <w:rFonts w:ascii="Times New Roman" w:hAnsi="Times New Roman"/>
          <w:sz w:val="24"/>
        </w:rPr>
        <w:t>)</w:t>
      </w:r>
      <w:r w:rsidR="003773F3" w:rsidRPr="003773F3">
        <w:rPr>
          <w:rFonts w:ascii="Times New Roman" w:hAnsi="Times New Roman"/>
          <w:sz w:val="24"/>
        </w:rPr>
        <w:t xml:space="preserve"> </w:t>
      </w:r>
      <w:r w:rsidR="003773F3">
        <w:rPr>
          <w:rFonts w:ascii="Times New Roman" w:hAnsi="Times New Roman"/>
          <w:sz w:val="24"/>
        </w:rPr>
        <w:t xml:space="preserve">Οι επενδυτές, χώρες ή επιχειρήσεις, μπορούν να χρησιμοποιήσουν τις </w:t>
      </w:r>
      <w:r w:rsidR="003773F3">
        <w:rPr>
          <w:rFonts w:ascii="Times New Roman" w:hAnsi="Times New Roman"/>
          <w:sz w:val="24"/>
          <w:lang w:val="en-US"/>
        </w:rPr>
        <w:t>ERUs</w:t>
      </w:r>
      <w:r w:rsidR="003773F3" w:rsidRPr="003773F3">
        <w:rPr>
          <w:rFonts w:ascii="Times New Roman" w:hAnsi="Times New Roman"/>
          <w:sz w:val="24"/>
        </w:rPr>
        <w:t xml:space="preserve"> </w:t>
      </w:r>
      <w:r w:rsidR="003773F3">
        <w:rPr>
          <w:rFonts w:ascii="Times New Roman" w:hAnsi="Times New Roman"/>
          <w:sz w:val="24"/>
        </w:rPr>
        <w:t>είτε για να επιτύχουν το στόχο τους για τη μείωση εκπομπών είτε να τις μεταπωλήσουν.</w:t>
      </w:r>
    </w:p>
    <w:p w:rsidR="00236297" w:rsidRDefault="00236297" w:rsidP="00F224AF">
      <w:pPr>
        <w:pStyle w:val="BodyText"/>
        <w:spacing w:after="0" w:line="276" w:lineRule="auto"/>
        <w:jc w:val="both"/>
        <w:rPr>
          <w:rFonts w:ascii="Times New Roman" w:hAnsi="Times New Roman"/>
          <w:sz w:val="24"/>
        </w:rPr>
      </w:pPr>
    </w:p>
    <w:p w:rsidR="00F224AF" w:rsidRDefault="00236297" w:rsidP="00C33731">
      <w:pPr>
        <w:pStyle w:val="BodyText"/>
        <w:spacing w:after="0" w:line="276" w:lineRule="auto"/>
        <w:jc w:val="both"/>
        <w:rPr>
          <w:rFonts w:ascii="Times New Roman" w:hAnsi="Times New Roman"/>
          <w:sz w:val="24"/>
        </w:rPr>
      </w:pPr>
      <w:r>
        <w:rPr>
          <w:rFonts w:ascii="Times New Roman" w:hAnsi="Times New Roman"/>
          <w:sz w:val="24"/>
        </w:rPr>
        <w:t xml:space="preserve">Όλες οι χώρες του Παραρτήματος Ι μπορούν να συμμετέχουν </w:t>
      </w:r>
      <w:r w:rsidR="007F3A2D">
        <w:rPr>
          <w:rFonts w:ascii="Times New Roman" w:hAnsi="Times New Roman"/>
          <w:sz w:val="24"/>
        </w:rPr>
        <w:t>σε Προγράμματα από Κοινού</w:t>
      </w:r>
      <w:r>
        <w:rPr>
          <w:rFonts w:ascii="Times New Roman" w:hAnsi="Times New Roman"/>
          <w:sz w:val="24"/>
        </w:rPr>
        <w:t>. Πιο πιθανές επενδύτριες χώρες είναι εκείνες που αδυνατούν να πιάσουν τους στόχους τους ή εκείνες που θεωρούν πως είναι ακριβότερο να επιτύχουν μείωση των εκπομπών μέσω της εγχώριας βιομηχανίας τους. Πιο πιθανές φιλοξενούσες χώρες είναι αυτές που έχουν στόχους μείωσης εκπομπών πολύ μεγαλύτερους από πιθανή μείωσή τους.</w:t>
      </w:r>
      <w:r w:rsidR="00651402">
        <w:rPr>
          <w:rFonts w:ascii="Times New Roman" w:hAnsi="Times New Roman"/>
          <w:sz w:val="24"/>
        </w:rPr>
        <w:t xml:space="preserve"> Ενδεικτικά τ</w:t>
      </w:r>
      <w:r w:rsidR="003F444D">
        <w:rPr>
          <w:rFonts w:ascii="Times New Roman" w:hAnsi="Times New Roman"/>
          <w:sz w:val="24"/>
        </w:rPr>
        <w:t>έτοιες χώρες είναι αυτές της πρώ</w:t>
      </w:r>
      <w:r w:rsidR="00651402">
        <w:rPr>
          <w:rFonts w:ascii="Times New Roman" w:hAnsi="Times New Roman"/>
          <w:sz w:val="24"/>
        </w:rPr>
        <w:t>ην Σοβιετικής Ένωσης και χώρες της Ανατολικής και Κεντρικής Ευρώπης.</w:t>
      </w:r>
      <w:r w:rsidR="000E192E">
        <w:rPr>
          <w:rFonts w:ascii="Times New Roman" w:hAnsi="Times New Roman"/>
          <w:sz w:val="24"/>
        </w:rPr>
        <w:t xml:space="preserve"> (</w:t>
      </w:r>
      <w:r w:rsidR="000E192E">
        <w:rPr>
          <w:rFonts w:ascii="Times New Roman" w:hAnsi="Times New Roman"/>
          <w:sz w:val="24"/>
          <w:lang w:val="en-US"/>
        </w:rPr>
        <w:t>DTI</w:t>
      </w:r>
      <w:r w:rsidR="000E192E" w:rsidRPr="00BA378B">
        <w:rPr>
          <w:rFonts w:ascii="Times New Roman" w:hAnsi="Times New Roman"/>
          <w:sz w:val="24"/>
        </w:rPr>
        <w:t>, 2004)</w:t>
      </w:r>
    </w:p>
    <w:p w:rsidR="00B033B5" w:rsidRDefault="00B033B5" w:rsidP="00C33731">
      <w:pPr>
        <w:pStyle w:val="BodyText"/>
        <w:spacing w:after="0" w:line="276" w:lineRule="auto"/>
        <w:jc w:val="both"/>
        <w:rPr>
          <w:rFonts w:ascii="Times New Roman" w:hAnsi="Times New Roman"/>
          <w:sz w:val="24"/>
        </w:rPr>
      </w:pPr>
    </w:p>
    <w:p w:rsidR="00B033B5" w:rsidRPr="00B033B5" w:rsidRDefault="00B033B5" w:rsidP="00C33731">
      <w:pPr>
        <w:pStyle w:val="BodyText"/>
        <w:spacing w:after="0" w:line="276" w:lineRule="auto"/>
        <w:jc w:val="both"/>
        <w:rPr>
          <w:rFonts w:ascii="Times New Roman" w:hAnsi="Times New Roman"/>
          <w:sz w:val="24"/>
        </w:rPr>
      </w:pPr>
      <w:r>
        <w:rPr>
          <w:rFonts w:ascii="Times New Roman" w:hAnsi="Times New Roman"/>
          <w:sz w:val="24"/>
        </w:rPr>
        <w:t>Τα Προγράμματα από Κοινού εφαρμόζονται κυρίως στους παρακάτω τομείς</w:t>
      </w:r>
      <w:r w:rsidRPr="00B033B5">
        <w:rPr>
          <w:rFonts w:ascii="Times New Roman" w:hAnsi="Times New Roman"/>
          <w:sz w:val="24"/>
        </w:rPr>
        <w:t>:</w:t>
      </w:r>
    </w:p>
    <w:p w:rsidR="00B033B5" w:rsidRPr="008A6F84" w:rsidRDefault="00B033B5" w:rsidP="00C33731">
      <w:pPr>
        <w:pStyle w:val="BodyText"/>
        <w:spacing w:after="0" w:line="276" w:lineRule="auto"/>
        <w:jc w:val="both"/>
        <w:rPr>
          <w:rFonts w:ascii="Times New Roman" w:hAnsi="Times New Roman"/>
          <w:sz w:val="24"/>
        </w:rPr>
      </w:pPr>
    </w:p>
    <w:p w:rsidR="00B033B5" w:rsidRPr="009C72EC" w:rsidRDefault="009C72EC" w:rsidP="00A81F03">
      <w:pPr>
        <w:pStyle w:val="BodyText"/>
        <w:numPr>
          <w:ilvl w:val="0"/>
          <w:numId w:val="28"/>
        </w:numPr>
        <w:spacing w:after="0" w:line="276" w:lineRule="auto"/>
        <w:jc w:val="both"/>
        <w:rPr>
          <w:rFonts w:ascii="Times New Roman" w:hAnsi="Times New Roman"/>
          <w:sz w:val="24"/>
        </w:rPr>
      </w:pPr>
      <w:r>
        <w:rPr>
          <w:rFonts w:ascii="Times New Roman" w:hAnsi="Times New Roman"/>
          <w:sz w:val="24"/>
        </w:rPr>
        <w:t>Παραγωγή ενέργειας</w:t>
      </w:r>
      <w:r w:rsidRPr="009C72EC">
        <w:rPr>
          <w:rFonts w:ascii="Times New Roman" w:hAnsi="Times New Roman"/>
          <w:sz w:val="24"/>
        </w:rPr>
        <w:t xml:space="preserve">: </w:t>
      </w:r>
      <w:r>
        <w:rPr>
          <w:rFonts w:ascii="Times New Roman" w:hAnsi="Times New Roman"/>
          <w:sz w:val="24"/>
        </w:rPr>
        <w:t>α</w:t>
      </w:r>
      <w:r w:rsidR="00B033B5">
        <w:rPr>
          <w:rFonts w:ascii="Times New Roman" w:hAnsi="Times New Roman"/>
          <w:sz w:val="24"/>
        </w:rPr>
        <w:t>νανεώσιμες πηγές ενέργειας</w:t>
      </w:r>
      <w:r>
        <w:rPr>
          <w:rFonts w:ascii="Times New Roman" w:hAnsi="Times New Roman"/>
          <w:sz w:val="24"/>
        </w:rPr>
        <w:t>, βιομάζα(θερμότητα και ηλεκτρισμός), συμπαραγωγή, βελτίωση ενεργειακής απόδοσης, ελαχιστοποίηση απωλειών μεταφοράς και διανομής</w:t>
      </w:r>
    </w:p>
    <w:p w:rsidR="00B033B5" w:rsidRDefault="009C72EC" w:rsidP="00A81F03">
      <w:pPr>
        <w:pStyle w:val="BodyText"/>
        <w:numPr>
          <w:ilvl w:val="0"/>
          <w:numId w:val="28"/>
        </w:numPr>
        <w:spacing w:after="0" w:line="276" w:lineRule="auto"/>
        <w:jc w:val="both"/>
        <w:rPr>
          <w:rFonts w:ascii="Times New Roman" w:hAnsi="Times New Roman"/>
          <w:sz w:val="24"/>
        </w:rPr>
      </w:pPr>
      <w:r>
        <w:rPr>
          <w:rFonts w:ascii="Times New Roman" w:hAnsi="Times New Roman"/>
          <w:sz w:val="24"/>
        </w:rPr>
        <w:t>Ενεργειακής ζήτησης</w:t>
      </w:r>
      <w:r w:rsidRPr="009C72EC">
        <w:rPr>
          <w:rFonts w:ascii="Times New Roman" w:hAnsi="Times New Roman"/>
          <w:sz w:val="24"/>
        </w:rPr>
        <w:t>:</w:t>
      </w:r>
      <w:r>
        <w:rPr>
          <w:rFonts w:ascii="Times New Roman" w:hAnsi="Times New Roman"/>
          <w:sz w:val="24"/>
        </w:rPr>
        <w:t xml:space="preserve"> αντικατάσταση οικιακού εξοπλισμού και βελτίωση απόδοσης εξοπλισμού</w:t>
      </w:r>
    </w:p>
    <w:p w:rsidR="00B033B5" w:rsidRDefault="00B033B5" w:rsidP="00A81F03">
      <w:pPr>
        <w:pStyle w:val="BodyText"/>
        <w:numPr>
          <w:ilvl w:val="0"/>
          <w:numId w:val="28"/>
        </w:numPr>
        <w:spacing w:after="0" w:line="276" w:lineRule="auto"/>
        <w:jc w:val="both"/>
        <w:rPr>
          <w:rFonts w:ascii="Times New Roman" w:hAnsi="Times New Roman"/>
          <w:sz w:val="24"/>
        </w:rPr>
      </w:pPr>
      <w:r>
        <w:rPr>
          <w:rFonts w:ascii="Times New Roman" w:hAnsi="Times New Roman"/>
          <w:sz w:val="24"/>
        </w:rPr>
        <w:t>Γεωργία (πχ αλλαγή χρήση γης)</w:t>
      </w:r>
    </w:p>
    <w:p w:rsidR="00B033B5" w:rsidRDefault="00B033B5" w:rsidP="00A81F03">
      <w:pPr>
        <w:pStyle w:val="BodyText"/>
        <w:numPr>
          <w:ilvl w:val="0"/>
          <w:numId w:val="28"/>
        </w:numPr>
        <w:spacing w:after="0" w:line="276" w:lineRule="auto"/>
        <w:jc w:val="both"/>
        <w:rPr>
          <w:rFonts w:ascii="Times New Roman" w:hAnsi="Times New Roman"/>
          <w:sz w:val="24"/>
        </w:rPr>
      </w:pPr>
      <w:r>
        <w:rPr>
          <w:rFonts w:ascii="Times New Roman" w:hAnsi="Times New Roman"/>
          <w:sz w:val="24"/>
        </w:rPr>
        <w:t>Μεταφορές</w:t>
      </w:r>
      <w:r w:rsidR="009C72EC" w:rsidRPr="009C72EC">
        <w:rPr>
          <w:rFonts w:ascii="Times New Roman" w:hAnsi="Times New Roman"/>
          <w:sz w:val="24"/>
        </w:rPr>
        <w:t xml:space="preserve">: </w:t>
      </w:r>
      <w:r w:rsidR="009C72EC">
        <w:rPr>
          <w:rFonts w:ascii="Times New Roman" w:hAnsi="Times New Roman"/>
          <w:sz w:val="24"/>
        </w:rPr>
        <w:t>προώθηση τεχνολογίας υψηλότερης απόδοσης, αλλαγή καυσίμου</w:t>
      </w:r>
    </w:p>
    <w:p w:rsidR="00B033B5" w:rsidRDefault="00CB7592" w:rsidP="00A81F03">
      <w:pPr>
        <w:pStyle w:val="BodyText"/>
        <w:numPr>
          <w:ilvl w:val="0"/>
          <w:numId w:val="28"/>
        </w:numPr>
        <w:spacing w:after="0" w:line="276" w:lineRule="auto"/>
        <w:jc w:val="both"/>
        <w:rPr>
          <w:rFonts w:ascii="Times New Roman" w:hAnsi="Times New Roman"/>
          <w:sz w:val="24"/>
        </w:rPr>
      </w:pPr>
      <w:r>
        <w:rPr>
          <w:rFonts w:ascii="Times New Roman" w:hAnsi="Times New Roman"/>
          <w:sz w:val="24"/>
        </w:rPr>
        <w:t>Διαχείριση αποβλήτων</w:t>
      </w:r>
      <w:r w:rsidRPr="00CB7592">
        <w:rPr>
          <w:rFonts w:ascii="Times New Roman" w:hAnsi="Times New Roman"/>
          <w:sz w:val="24"/>
        </w:rPr>
        <w:t xml:space="preserve">: </w:t>
      </w:r>
      <w:r>
        <w:rPr>
          <w:rFonts w:ascii="Times New Roman" w:hAnsi="Times New Roman"/>
          <w:sz w:val="24"/>
        </w:rPr>
        <w:t>συλλογή εκπομπών</w:t>
      </w:r>
      <w:r w:rsidR="00B033B5">
        <w:rPr>
          <w:rFonts w:ascii="Times New Roman" w:hAnsi="Times New Roman"/>
          <w:sz w:val="24"/>
        </w:rPr>
        <w:t xml:space="preserve"> </w:t>
      </w:r>
      <w:r w:rsidR="00B033B5">
        <w:rPr>
          <w:rFonts w:ascii="Times New Roman" w:hAnsi="Times New Roman"/>
          <w:sz w:val="24"/>
          <w:lang w:val="en-US"/>
        </w:rPr>
        <w:t>CH</w:t>
      </w:r>
      <w:r w:rsidR="00B033B5" w:rsidRPr="00CB7592">
        <w:rPr>
          <w:rFonts w:ascii="Times New Roman" w:hAnsi="Times New Roman"/>
          <w:sz w:val="24"/>
          <w:vertAlign w:val="subscript"/>
        </w:rPr>
        <w:t>4</w:t>
      </w:r>
      <w:r>
        <w:rPr>
          <w:rFonts w:ascii="Times New Roman" w:hAnsi="Times New Roman"/>
          <w:sz w:val="24"/>
          <w:vertAlign w:val="subscript"/>
        </w:rPr>
        <w:t xml:space="preserve"> </w:t>
      </w:r>
      <w:r>
        <w:rPr>
          <w:rFonts w:ascii="Times New Roman" w:hAnsi="Times New Roman"/>
          <w:sz w:val="24"/>
        </w:rPr>
        <w:t>από χωματερές και εκμετάλλευση εκπομπών στερεών και υγρών αποβλήτων</w:t>
      </w:r>
    </w:p>
    <w:p w:rsidR="00E42FF3" w:rsidRPr="00B033B5" w:rsidRDefault="00E42FF3" w:rsidP="00A81F03">
      <w:pPr>
        <w:pStyle w:val="BodyText"/>
        <w:numPr>
          <w:ilvl w:val="0"/>
          <w:numId w:val="28"/>
        </w:numPr>
        <w:spacing w:after="0" w:line="276" w:lineRule="auto"/>
        <w:jc w:val="both"/>
        <w:rPr>
          <w:rFonts w:ascii="Times New Roman" w:hAnsi="Times New Roman"/>
          <w:sz w:val="24"/>
        </w:rPr>
      </w:pPr>
      <w:r>
        <w:rPr>
          <w:rFonts w:ascii="Times New Roman" w:hAnsi="Times New Roman"/>
          <w:sz w:val="24"/>
        </w:rPr>
        <w:t>Δάση</w:t>
      </w:r>
      <w:r>
        <w:rPr>
          <w:rFonts w:ascii="Times New Roman" w:hAnsi="Times New Roman"/>
          <w:sz w:val="24"/>
          <w:lang w:val="en-US"/>
        </w:rPr>
        <w:t xml:space="preserve">: </w:t>
      </w:r>
      <w:r>
        <w:rPr>
          <w:rFonts w:ascii="Times New Roman" w:hAnsi="Times New Roman"/>
          <w:sz w:val="24"/>
        </w:rPr>
        <w:t xml:space="preserve">αναδασώσεις, καινούριες δασώσεις </w:t>
      </w:r>
    </w:p>
    <w:p w:rsidR="00273BEB" w:rsidRDefault="00273BEB" w:rsidP="00273BEB">
      <w:pPr>
        <w:pStyle w:val="BodyText"/>
        <w:spacing w:after="0" w:line="276" w:lineRule="auto"/>
        <w:jc w:val="both"/>
        <w:rPr>
          <w:rFonts w:ascii="Times New Roman" w:hAnsi="Times New Roman"/>
          <w:sz w:val="24"/>
        </w:rPr>
      </w:pPr>
    </w:p>
    <w:p w:rsidR="00D2659C" w:rsidRPr="001934E1" w:rsidRDefault="00D2659C" w:rsidP="00273BEB">
      <w:pPr>
        <w:pStyle w:val="BodyText"/>
        <w:spacing w:after="0" w:line="276" w:lineRule="auto"/>
        <w:jc w:val="both"/>
        <w:rPr>
          <w:rFonts w:ascii="Times New Roman" w:hAnsi="Times New Roman"/>
          <w:sz w:val="24"/>
        </w:rPr>
      </w:pPr>
    </w:p>
    <w:p w:rsidR="00273BEB" w:rsidRPr="00031E73" w:rsidRDefault="007B0D32" w:rsidP="00273BEB">
      <w:pPr>
        <w:pStyle w:val="BodyText"/>
        <w:spacing w:after="0" w:line="276" w:lineRule="auto"/>
        <w:jc w:val="both"/>
        <w:rPr>
          <w:rFonts w:ascii="Times New Roman" w:hAnsi="Times New Roman"/>
          <w:b/>
          <w:sz w:val="28"/>
          <w:szCs w:val="26"/>
        </w:rPr>
      </w:pPr>
      <w:r w:rsidRPr="00031E73">
        <w:rPr>
          <w:rFonts w:ascii="Times New Roman" w:hAnsi="Times New Roman"/>
          <w:b/>
          <w:sz w:val="28"/>
          <w:szCs w:val="26"/>
          <w:lang w:val="en-US"/>
        </w:rPr>
        <w:t>5</w:t>
      </w:r>
      <w:r w:rsidR="00273BEB" w:rsidRPr="00031E73">
        <w:rPr>
          <w:rFonts w:ascii="Times New Roman" w:hAnsi="Times New Roman"/>
          <w:b/>
          <w:sz w:val="28"/>
          <w:szCs w:val="26"/>
        </w:rPr>
        <w:t xml:space="preserve">.2 </w:t>
      </w:r>
      <w:r w:rsidR="00855648" w:rsidRPr="00031E73">
        <w:rPr>
          <w:rFonts w:ascii="Times New Roman" w:hAnsi="Times New Roman"/>
          <w:b/>
          <w:sz w:val="28"/>
          <w:szCs w:val="26"/>
        </w:rPr>
        <w:t>Διαδικασίες υλοποίησης ΠΚ</w:t>
      </w:r>
    </w:p>
    <w:p w:rsidR="00F514B4" w:rsidRPr="009D5B08" w:rsidRDefault="00F514B4" w:rsidP="00273BEB">
      <w:pPr>
        <w:pStyle w:val="BodyText"/>
        <w:spacing w:after="0" w:line="276" w:lineRule="auto"/>
        <w:jc w:val="both"/>
        <w:rPr>
          <w:rFonts w:ascii="Times New Roman" w:hAnsi="Times New Roman"/>
          <w:sz w:val="24"/>
        </w:rPr>
      </w:pPr>
    </w:p>
    <w:p w:rsidR="007B4989" w:rsidRDefault="009D5B08" w:rsidP="00B540D8">
      <w:pPr>
        <w:pStyle w:val="BodyText"/>
        <w:spacing w:after="0" w:line="276" w:lineRule="auto"/>
        <w:jc w:val="both"/>
        <w:rPr>
          <w:rFonts w:ascii="Times New Roman" w:hAnsi="Times New Roman"/>
          <w:sz w:val="24"/>
        </w:rPr>
      </w:pPr>
      <w:r>
        <w:rPr>
          <w:rFonts w:ascii="Times New Roman" w:hAnsi="Times New Roman"/>
          <w:sz w:val="24"/>
        </w:rPr>
        <w:t xml:space="preserve">Έχουν θεσπιστεί δυο διαδικασίες </w:t>
      </w:r>
      <w:r w:rsidR="00855648">
        <w:rPr>
          <w:rFonts w:ascii="Times New Roman" w:hAnsi="Times New Roman"/>
          <w:sz w:val="24"/>
        </w:rPr>
        <w:t xml:space="preserve"> για την υλοποίηση ΠΚ</w:t>
      </w:r>
      <w:r w:rsidR="002A2C5E">
        <w:rPr>
          <w:rFonts w:ascii="Times New Roman" w:hAnsi="Times New Roman"/>
          <w:sz w:val="24"/>
        </w:rPr>
        <w:t xml:space="preserve"> οι οποίες είναι γνωστές ως τροχιές</w:t>
      </w:r>
      <w:r w:rsidR="002A2C5E" w:rsidRPr="002A2C5E">
        <w:rPr>
          <w:rFonts w:ascii="Times New Roman" w:hAnsi="Times New Roman"/>
          <w:sz w:val="24"/>
        </w:rPr>
        <w:t xml:space="preserve"> (</w:t>
      </w:r>
      <w:r w:rsidR="002A2C5E">
        <w:rPr>
          <w:rFonts w:ascii="Times New Roman" w:hAnsi="Times New Roman"/>
          <w:sz w:val="24"/>
          <w:lang w:val="en-US"/>
        </w:rPr>
        <w:t>tracks</w:t>
      </w:r>
      <w:r w:rsidR="002A2C5E" w:rsidRPr="002A2C5E">
        <w:rPr>
          <w:rFonts w:ascii="Times New Roman" w:hAnsi="Times New Roman"/>
          <w:sz w:val="24"/>
        </w:rPr>
        <w:t>)</w:t>
      </w:r>
      <w:r w:rsidR="002A2C5E">
        <w:rPr>
          <w:rFonts w:ascii="Times New Roman" w:hAnsi="Times New Roman"/>
          <w:sz w:val="24"/>
        </w:rPr>
        <w:t xml:space="preserve"> 1 και 2.</w:t>
      </w:r>
      <w:r w:rsidR="00DC63D7" w:rsidRPr="00DC63D7">
        <w:rPr>
          <w:rFonts w:ascii="Times New Roman" w:hAnsi="Times New Roman"/>
          <w:sz w:val="24"/>
        </w:rPr>
        <w:t xml:space="preserve"> </w:t>
      </w:r>
      <w:r w:rsidR="00DC63D7">
        <w:rPr>
          <w:rFonts w:ascii="Times New Roman" w:hAnsi="Times New Roman"/>
          <w:sz w:val="24"/>
        </w:rPr>
        <w:t xml:space="preserve">Οι διαδικασίες της τροχιάς 1 ακολουθούνται όταν η χώρα που φιλοξενεί το έργο πληρεί όλα τα κριτήρια που σχετίζονται με την κτήση και τη μεταφορά </w:t>
      </w:r>
      <w:r w:rsidR="00DC63D7">
        <w:rPr>
          <w:rFonts w:ascii="Times New Roman" w:hAnsi="Times New Roman"/>
          <w:sz w:val="24"/>
          <w:lang w:val="en-US"/>
        </w:rPr>
        <w:t>ERUs</w:t>
      </w:r>
      <w:r w:rsidR="00DC63D7" w:rsidRPr="00DC63D7">
        <w:rPr>
          <w:rFonts w:ascii="Times New Roman" w:hAnsi="Times New Roman"/>
          <w:sz w:val="24"/>
        </w:rPr>
        <w:t>.</w:t>
      </w:r>
      <w:r w:rsidR="00D02773" w:rsidRPr="00D02773">
        <w:rPr>
          <w:rFonts w:ascii="Times New Roman" w:hAnsi="Times New Roman"/>
          <w:sz w:val="24"/>
        </w:rPr>
        <w:t xml:space="preserve"> </w:t>
      </w:r>
      <w:r w:rsidR="00D02773">
        <w:rPr>
          <w:rFonts w:ascii="Times New Roman" w:hAnsi="Times New Roman"/>
          <w:sz w:val="24"/>
          <w:lang w:val="en-US"/>
        </w:rPr>
        <w:t>H</w:t>
      </w:r>
      <w:r w:rsidR="00D02773" w:rsidRPr="00D02773">
        <w:rPr>
          <w:rFonts w:ascii="Times New Roman" w:hAnsi="Times New Roman"/>
          <w:sz w:val="24"/>
        </w:rPr>
        <w:t xml:space="preserve"> </w:t>
      </w:r>
      <w:r w:rsidR="00D02773">
        <w:rPr>
          <w:rFonts w:ascii="Times New Roman" w:hAnsi="Times New Roman"/>
          <w:sz w:val="24"/>
        </w:rPr>
        <w:t xml:space="preserve">χώρα αυτή </w:t>
      </w:r>
    </w:p>
    <w:p w:rsidR="004F6B7A" w:rsidRDefault="004F6B7A" w:rsidP="00B540D8">
      <w:pPr>
        <w:pStyle w:val="BodyText"/>
        <w:spacing w:after="0" w:line="276" w:lineRule="auto"/>
        <w:jc w:val="both"/>
        <w:rPr>
          <w:rFonts w:ascii="Times New Roman" w:hAnsi="Times New Roman"/>
          <w:sz w:val="24"/>
        </w:rPr>
      </w:pPr>
    </w:p>
    <w:p w:rsidR="007B4989" w:rsidRPr="0025455B" w:rsidRDefault="00D02773" w:rsidP="00D2659C">
      <w:pPr>
        <w:pStyle w:val="BodyText"/>
        <w:numPr>
          <w:ilvl w:val="0"/>
          <w:numId w:val="24"/>
        </w:numPr>
        <w:spacing w:after="0" w:line="276" w:lineRule="auto"/>
        <w:ind w:left="360"/>
        <w:jc w:val="both"/>
        <w:rPr>
          <w:rFonts w:ascii="Times New Roman" w:hAnsi="Times New Roman"/>
          <w:sz w:val="24"/>
        </w:rPr>
      </w:pPr>
      <w:r>
        <w:rPr>
          <w:rFonts w:ascii="Times New Roman" w:hAnsi="Times New Roman"/>
          <w:sz w:val="24"/>
        </w:rPr>
        <w:t>έχει καταρτίσει ένα εθνικό σύστημα εκπομ</w:t>
      </w:r>
      <w:r w:rsidR="0025455B">
        <w:rPr>
          <w:rFonts w:ascii="Times New Roman" w:hAnsi="Times New Roman"/>
          <w:sz w:val="24"/>
        </w:rPr>
        <w:t>πών</w:t>
      </w:r>
    </w:p>
    <w:p w:rsidR="007B4989" w:rsidRPr="001934E1" w:rsidRDefault="00D02773" w:rsidP="00D2659C">
      <w:pPr>
        <w:pStyle w:val="BodyText"/>
        <w:numPr>
          <w:ilvl w:val="0"/>
          <w:numId w:val="24"/>
        </w:numPr>
        <w:spacing w:after="0" w:line="276" w:lineRule="auto"/>
        <w:ind w:left="360"/>
        <w:jc w:val="both"/>
        <w:rPr>
          <w:rFonts w:ascii="Times New Roman" w:hAnsi="Times New Roman"/>
          <w:sz w:val="24"/>
        </w:rPr>
      </w:pPr>
      <w:r>
        <w:rPr>
          <w:rFonts w:ascii="Times New Roman" w:hAnsi="Times New Roman"/>
          <w:sz w:val="24"/>
        </w:rPr>
        <w:t xml:space="preserve"> έχει κάνει ακριβή εθνική απογραφή των εκπομπών της από το 1990 και </w:t>
      </w:r>
    </w:p>
    <w:p w:rsidR="007B4989" w:rsidRPr="001934E1" w:rsidRDefault="00D02773" w:rsidP="00D2659C">
      <w:pPr>
        <w:pStyle w:val="BodyText"/>
        <w:numPr>
          <w:ilvl w:val="0"/>
          <w:numId w:val="24"/>
        </w:numPr>
        <w:spacing w:after="0" w:line="276" w:lineRule="auto"/>
        <w:ind w:left="360"/>
        <w:jc w:val="both"/>
        <w:rPr>
          <w:rFonts w:ascii="Times New Roman" w:hAnsi="Times New Roman"/>
          <w:sz w:val="24"/>
        </w:rPr>
      </w:pPr>
      <w:r>
        <w:rPr>
          <w:rFonts w:ascii="Times New Roman" w:hAnsi="Times New Roman"/>
          <w:sz w:val="24"/>
        </w:rPr>
        <w:t>έχει ακριβή υπολογισμό των Μονάδων Ορισμένης Ποσότητας.</w:t>
      </w:r>
      <w:r w:rsidR="00B540D8">
        <w:rPr>
          <w:rFonts w:ascii="Times New Roman" w:hAnsi="Times New Roman"/>
          <w:sz w:val="24"/>
        </w:rPr>
        <w:t xml:space="preserve"> </w:t>
      </w:r>
    </w:p>
    <w:p w:rsidR="007B4989" w:rsidRPr="001934E1" w:rsidRDefault="007B4989" w:rsidP="00D2659C">
      <w:pPr>
        <w:pStyle w:val="BodyText"/>
        <w:spacing w:after="0" w:line="276" w:lineRule="auto"/>
        <w:jc w:val="both"/>
        <w:rPr>
          <w:rFonts w:ascii="Times New Roman" w:hAnsi="Times New Roman"/>
          <w:sz w:val="24"/>
        </w:rPr>
      </w:pPr>
    </w:p>
    <w:p w:rsidR="00273BEB" w:rsidRPr="007B4989" w:rsidRDefault="00B540D8" w:rsidP="007B4989">
      <w:pPr>
        <w:pStyle w:val="BodyText"/>
        <w:spacing w:after="0" w:line="276" w:lineRule="auto"/>
        <w:jc w:val="both"/>
        <w:rPr>
          <w:rFonts w:ascii="Times New Roman" w:hAnsi="Times New Roman"/>
          <w:sz w:val="24"/>
        </w:rPr>
      </w:pPr>
      <w:r>
        <w:rPr>
          <w:rFonts w:ascii="Times New Roman" w:hAnsi="Times New Roman"/>
          <w:sz w:val="24"/>
        </w:rPr>
        <w:t>Η φιλοξενούσα χώρα δηλαδή έχει τα εργαλεία για να αξιολογήσει μόν</w:t>
      </w:r>
      <w:r w:rsidR="00855648">
        <w:rPr>
          <w:rFonts w:ascii="Times New Roman" w:hAnsi="Times New Roman"/>
          <w:sz w:val="24"/>
        </w:rPr>
        <w:t>η της αν η μείωση από το ΠΚ</w:t>
      </w:r>
      <w:r>
        <w:rPr>
          <w:rFonts w:ascii="Times New Roman" w:hAnsi="Times New Roman"/>
          <w:sz w:val="24"/>
        </w:rPr>
        <w:t xml:space="preserve"> </w:t>
      </w:r>
      <w:r>
        <w:rPr>
          <w:rFonts w:ascii="Times New Roman" w:hAnsi="Times New Roman"/>
          <w:sz w:val="24"/>
        </w:rPr>
        <w:lastRenderedPageBreak/>
        <w:t>είναι επιπρόσθετη. (</w:t>
      </w:r>
      <w:r>
        <w:rPr>
          <w:rFonts w:ascii="Times New Roman" w:hAnsi="Times New Roman"/>
          <w:sz w:val="24"/>
          <w:lang w:val="en-US"/>
        </w:rPr>
        <w:t>DTI</w:t>
      </w:r>
      <w:r w:rsidRPr="007B4989">
        <w:rPr>
          <w:rFonts w:ascii="Times New Roman" w:hAnsi="Times New Roman"/>
          <w:sz w:val="24"/>
        </w:rPr>
        <w:t>, 2004)</w:t>
      </w:r>
    </w:p>
    <w:p w:rsidR="001F1279" w:rsidRPr="007B4989" w:rsidRDefault="001F1279" w:rsidP="00B540D8">
      <w:pPr>
        <w:pStyle w:val="BodyText"/>
        <w:spacing w:after="0" w:line="276" w:lineRule="auto"/>
        <w:jc w:val="both"/>
        <w:rPr>
          <w:rFonts w:ascii="Times New Roman" w:hAnsi="Times New Roman"/>
          <w:sz w:val="24"/>
        </w:rPr>
      </w:pPr>
    </w:p>
    <w:p w:rsidR="001F1279" w:rsidRPr="00A3475A" w:rsidRDefault="00F25495" w:rsidP="00B540D8">
      <w:pPr>
        <w:pStyle w:val="BodyText"/>
        <w:spacing w:after="0" w:line="276" w:lineRule="auto"/>
        <w:jc w:val="both"/>
        <w:rPr>
          <w:rFonts w:ascii="Times New Roman" w:hAnsi="Times New Roman"/>
          <w:sz w:val="24"/>
        </w:rPr>
      </w:pPr>
      <w:r>
        <w:rPr>
          <w:rFonts w:ascii="Times New Roman" w:hAnsi="Times New Roman"/>
          <w:sz w:val="24"/>
        </w:rPr>
        <w:t>Η τροχιά 2 χρησιμοποιείται όταν η χώ</w:t>
      </w:r>
      <w:r w:rsidR="00855648">
        <w:rPr>
          <w:rFonts w:ascii="Times New Roman" w:hAnsi="Times New Roman"/>
          <w:sz w:val="24"/>
        </w:rPr>
        <w:t>ρα που θα φιλοξενήσει το Πρόγραμμα από Κοινού</w:t>
      </w:r>
      <w:r>
        <w:rPr>
          <w:rFonts w:ascii="Times New Roman" w:hAnsi="Times New Roman"/>
          <w:sz w:val="24"/>
        </w:rPr>
        <w:t xml:space="preserve"> δεν ικανοποιεί τα κριτήρια της τροχιάς 2. Σε αυτή την περίπτωση το έργο και οι </w:t>
      </w:r>
      <w:r>
        <w:rPr>
          <w:rFonts w:ascii="Times New Roman" w:hAnsi="Times New Roman"/>
          <w:sz w:val="24"/>
          <w:lang w:val="en-US"/>
        </w:rPr>
        <w:t>ERUs</w:t>
      </w:r>
      <w:r w:rsidRPr="00F25495">
        <w:rPr>
          <w:rFonts w:ascii="Times New Roman" w:hAnsi="Times New Roman"/>
          <w:sz w:val="24"/>
        </w:rPr>
        <w:t xml:space="preserve"> </w:t>
      </w:r>
      <w:r>
        <w:rPr>
          <w:rFonts w:ascii="Times New Roman" w:hAnsi="Times New Roman"/>
          <w:sz w:val="24"/>
        </w:rPr>
        <w:t>αξιολογούνται από ένα διεθνές όργανο πο</w:t>
      </w:r>
      <w:r w:rsidR="00855648">
        <w:rPr>
          <w:rFonts w:ascii="Times New Roman" w:hAnsi="Times New Roman"/>
          <w:sz w:val="24"/>
        </w:rPr>
        <w:t>υ λέγεται Επιτροπή Επιτήρησης ΠΚ</w:t>
      </w:r>
      <w:r w:rsidR="001A0061" w:rsidRPr="001A0061">
        <w:rPr>
          <w:rFonts w:ascii="Times New Roman" w:hAnsi="Times New Roman"/>
          <w:sz w:val="24"/>
        </w:rPr>
        <w:t xml:space="preserve"> (</w:t>
      </w:r>
      <w:r w:rsidR="001A0061">
        <w:rPr>
          <w:rFonts w:ascii="Times New Roman" w:hAnsi="Times New Roman"/>
          <w:sz w:val="24"/>
          <w:lang w:val="en-US"/>
        </w:rPr>
        <w:t>JI</w:t>
      </w:r>
      <w:r w:rsidR="001A0061" w:rsidRPr="001A0061">
        <w:rPr>
          <w:rFonts w:ascii="Times New Roman" w:hAnsi="Times New Roman"/>
          <w:sz w:val="24"/>
        </w:rPr>
        <w:t xml:space="preserve"> </w:t>
      </w:r>
      <w:r w:rsidR="001A0061">
        <w:rPr>
          <w:rFonts w:ascii="Times New Roman" w:hAnsi="Times New Roman"/>
          <w:sz w:val="24"/>
          <w:lang w:val="en-US"/>
        </w:rPr>
        <w:t>Supervisory</w:t>
      </w:r>
      <w:r w:rsidR="001A0061" w:rsidRPr="001A0061">
        <w:rPr>
          <w:rFonts w:ascii="Times New Roman" w:hAnsi="Times New Roman"/>
          <w:sz w:val="24"/>
        </w:rPr>
        <w:t xml:space="preserve"> </w:t>
      </w:r>
      <w:r w:rsidR="001A0061">
        <w:rPr>
          <w:rFonts w:ascii="Times New Roman" w:hAnsi="Times New Roman"/>
          <w:sz w:val="24"/>
          <w:lang w:val="en-US"/>
        </w:rPr>
        <w:t>Committee</w:t>
      </w:r>
      <w:r w:rsidR="001A0061" w:rsidRPr="001A0061">
        <w:rPr>
          <w:rFonts w:ascii="Times New Roman" w:hAnsi="Times New Roman"/>
          <w:sz w:val="24"/>
        </w:rPr>
        <w:t xml:space="preserve">- </w:t>
      </w:r>
      <w:r w:rsidR="001A0061">
        <w:rPr>
          <w:rFonts w:ascii="Times New Roman" w:hAnsi="Times New Roman"/>
          <w:sz w:val="24"/>
          <w:lang w:val="en-US"/>
        </w:rPr>
        <w:t>JISC</w:t>
      </w:r>
      <w:r w:rsidR="001A0061" w:rsidRPr="001A0061">
        <w:rPr>
          <w:rFonts w:ascii="Times New Roman" w:hAnsi="Times New Roman"/>
          <w:sz w:val="24"/>
        </w:rPr>
        <w:t>)</w:t>
      </w:r>
      <w:r>
        <w:rPr>
          <w:rFonts w:ascii="Times New Roman" w:hAnsi="Times New Roman"/>
          <w:sz w:val="24"/>
        </w:rPr>
        <w:t>. Η επενδύτρια και η φιλοξενούσα χώρα πρέπ</w:t>
      </w:r>
      <w:r w:rsidR="004F6B7A">
        <w:rPr>
          <w:rFonts w:ascii="Times New Roman" w:hAnsi="Times New Roman"/>
          <w:sz w:val="24"/>
        </w:rPr>
        <w:t xml:space="preserve">ει να </w:t>
      </w:r>
      <w:r>
        <w:rPr>
          <w:rFonts w:ascii="Times New Roman" w:hAnsi="Times New Roman"/>
          <w:sz w:val="24"/>
        </w:rPr>
        <w:t>πληρούν τα εξής κριτήρια</w:t>
      </w:r>
      <w:r w:rsidRPr="00F25495">
        <w:rPr>
          <w:rFonts w:ascii="Times New Roman" w:hAnsi="Times New Roman"/>
          <w:sz w:val="24"/>
        </w:rPr>
        <w:t>:</w:t>
      </w:r>
      <w:r w:rsidR="00A3475A">
        <w:rPr>
          <w:rFonts w:ascii="Times New Roman" w:hAnsi="Times New Roman"/>
          <w:sz w:val="24"/>
        </w:rPr>
        <w:t xml:space="preserve"> </w:t>
      </w:r>
    </w:p>
    <w:p w:rsidR="0025455B" w:rsidRPr="00CA11C4" w:rsidRDefault="0025455B" w:rsidP="00D2659C">
      <w:pPr>
        <w:pStyle w:val="BodyText"/>
        <w:spacing w:after="0" w:line="276" w:lineRule="auto"/>
        <w:jc w:val="both"/>
        <w:rPr>
          <w:rFonts w:ascii="Times New Roman" w:hAnsi="Times New Roman"/>
          <w:sz w:val="24"/>
        </w:rPr>
      </w:pPr>
    </w:p>
    <w:p w:rsidR="00CA11C4" w:rsidRDefault="00CA11C4" w:rsidP="00D2659C">
      <w:pPr>
        <w:pStyle w:val="BodyText"/>
        <w:numPr>
          <w:ilvl w:val="0"/>
          <w:numId w:val="23"/>
        </w:numPr>
        <w:spacing w:after="0" w:line="276" w:lineRule="auto"/>
        <w:jc w:val="both"/>
        <w:rPr>
          <w:rFonts w:ascii="Times New Roman" w:hAnsi="Times New Roman"/>
          <w:sz w:val="24"/>
        </w:rPr>
      </w:pPr>
      <w:r>
        <w:rPr>
          <w:rFonts w:ascii="Times New Roman" w:hAnsi="Times New Roman"/>
          <w:sz w:val="24"/>
        </w:rPr>
        <w:t>Να διαθέτουν θεωρημένη εθνική απογραφή εκπομπών του θερμοκηπίου κατά το 1990.</w:t>
      </w:r>
    </w:p>
    <w:p w:rsidR="00CA11C4" w:rsidRDefault="00CA11C4" w:rsidP="00D2659C">
      <w:pPr>
        <w:pStyle w:val="BodyText"/>
        <w:numPr>
          <w:ilvl w:val="0"/>
          <w:numId w:val="23"/>
        </w:numPr>
        <w:spacing w:after="0" w:line="276" w:lineRule="auto"/>
        <w:jc w:val="both"/>
        <w:rPr>
          <w:rFonts w:ascii="Times New Roman" w:hAnsi="Times New Roman"/>
          <w:sz w:val="24"/>
        </w:rPr>
      </w:pPr>
      <w:r>
        <w:rPr>
          <w:rFonts w:ascii="Times New Roman" w:hAnsi="Times New Roman"/>
          <w:sz w:val="24"/>
        </w:rPr>
        <w:t>Να έχουν ορίσει ένα Ορισμένο Εστιακό</w:t>
      </w:r>
      <w:r w:rsidR="00664566">
        <w:rPr>
          <w:rFonts w:ascii="Times New Roman" w:hAnsi="Times New Roman"/>
          <w:sz w:val="24"/>
        </w:rPr>
        <w:t xml:space="preserve"> Σημείο για την έγκριση ΠΚ</w:t>
      </w:r>
    </w:p>
    <w:p w:rsidR="00CA11C4" w:rsidRDefault="00CA11C4" w:rsidP="00D2659C">
      <w:pPr>
        <w:pStyle w:val="BodyText"/>
        <w:numPr>
          <w:ilvl w:val="0"/>
          <w:numId w:val="23"/>
        </w:numPr>
        <w:spacing w:after="0" w:line="276" w:lineRule="auto"/>
        <w:jc w:val="both"/>
        <w:rPr>
          <w:rFonts w:ascii="Times New Roman" w:hAnsi="Times New Roman"/>
          <w:sz w:val="24"/>
        </w:rPr>
      </w:pPr>
      <w:r>
        <w:rPr>
          <w:rFonts w:ascii="Times New Roman" w:hAnsi="Times New Roman"/>
          <w:sz w:val="24"/>
        </w:rPr>
        <w:t>Να διαθέτουν εθνικό μητρώο</w:t>
      </w:r>
    </w:p>
    <w:p w:rsidR="00CA11C4" w:rsidRDefault="00CA11C4" w:rsidP="00D2659C">
      <w:pPr>
        <w:pStyle w:val="BodyText"/>
        <w:numPr>
          <w:ilvl w:val="0"/>
          <w:numId w:val="23"/>
        </w:numPr>
        <w:spacing w:after="0" w:line="276" w:lineRule="auto"/>
        <w:jc w:val="both"/>
        <w:rPr>
          <w:rFonts w:ascii="Times New Roman" w:hAnsi="Times New Roman"/>
          <w:sz w:val="24"/>
        </w:rPr>
      </w:pPr>
      <w:r>
        <w:rPr>
          <w:rFonts w:ascii="Times New Roman" w:hAnsi="Times New Roman"/>
          <w:sz w:val="24"/>
        </w:rPr>
        <w:t>Να έχουν τις κατευθυντήριες για έγκριση, πα</w:t>
      </w:r>
      <w:r w:rsidR="00922D19">
        <w:rPr>
          <w:rFonts w:ascii="Times New Roman" w:hAnsi="Times New Roman"/>
          <w:sz w:val="24"/>
        </w:rPr>
        <w:t>ρακ</w:t>
      </w:r>
      <w:r w:rsidR="00664566">
        <w:rPr>
          <w:rFonts w:ascii="Times New Roman" w:hAnsi="Times New Roman"/>
          <w:sz w:val="24"/>
        </w:rPr>
        <w:t>ολούθηση και επαλήθευση ΠΚ</w:t>
      </w:r>
    </w:p>
    <w:p w:rsidR="00922D19" w:rsidRDefault="00922D19" w:rsidP="00922D19">
      <w:pPr>
        <w:pStyle w:val="BodyText"/>
        <w:spacing w:after="0" w:line="276" w:lineRule="auto"/>
        <w:jc w:val="both"/>
        <w:rPr>
          <w:rFonts w:ascii="Times New Roman" w:hAnsi="Times New Roman"/>
          <w:sz w:val="24"/>
        </w:rPr>
      </w:pPr>
    </w:p>
    <w:p w:rsidR="00922D19" w:rsidRPr="008A6F84" w:rsidRDefault="00922D19" w:rsidP="00922D19">
      <w:pPr>
        <w:pStyle w:val="BodyText"/>
        <w:spacing w:after="0" w:line="276" w:lineRule="auto"/>
        <w:jc w:val="both"/>
        <w:rPr>
          <w:rFonts w:ascii="Times New Roman" w:hAnsi="Times New Roman"/>
          <w:sz w:val="24"/>
        </w:rPr>
      </w:pPr>
      <w:r>
        <w:rPr>
          <w:rFonts w:ascii="Times New Roman" w:hAnsi="Times New Roman"/>
          <w:sz w:val="24"/>
        </w:rPr>
        <w:t>Η υλοποίηση ενός έργου τροχιάς 2 περιλαμβάνει μια διαδικασία, που επιτηρείται από την Επιτρο</w:t>
      </w:r>
      <w:r w:rsidR="008A6F84">
        <w:rPr>
          <w:rFonts w:ascii="Times New Roman" w:hAnsi="Times New Roman"/>
          <w:sz w:val="24"/>
        </w:rPr>
        <w:t>πή Επιτήρησης ΠΚ</w:t>
      </w:r>
      <w:r>
        <w:rPr>
          <w:rFonts w:ascii="Times New Roman" w:hAnsi="Times New Roman"/>
          <w:sz w:val="24"/>
        </w:rPr>
        <w:t>. Τα βήματα της διαδικασίας είναι τα εξής</w:t>
      </w:r>
      <w:r w:rsidRPr="008A6F84">
        <w:rPr>
          <w:rFonts w:ascii="Times New Roman" w:hAnsi="Times New Roman"/>
          <w:sz w:val="24"/>
        </w:rPr>
        <w:t>:</w:t>
      </w:r>
      <w:r>
        <w:rPr>
          <w:rFonts w:ascii="Times New Roman" w:hAnsi="Times New Roman"/>
          <w:sz w:val="24"/>
        </w:rPr>
        <w:t xml:space="preserve"> (</w:t>
      </w:r>
      <w:r>
        <w:rPr>
          <w:rFonts w:ascii="Times New Roman" w:hAnsi="Times New Roman"/>
          <w:sz w:val="24"/>
          <w:lang w:val="en-US"/>
        </w:rPr>
        <w:t>DTI</w:t>
      </w:r>
      <w:r w:rsidRPr="008A6F84">
        <w:rPr>
          <w:rFonts w:ascii="Times New Roman" w:hAnsi="Times New Roman"/>
          <w:sz w:val="24"/>
        </w:rPr>
        <w:t>, 2004)</w:t>
      </w:r>
    </w:p>
    <w:p w:rsidR="00922D19" w:rsidRPr="008A6F84" w:rsidRDefault="00922D19" w:rsidP="00922D19">
      <w:pPr>
        <w:pStyle w:val="BodyText"/>
        <w:spacing w:after="0" w:line="276" w:lineRule="auto"/>
        <w:jc w:val="both"/>
        <w:rPr>
          <w:rFonts w:ascii="Times New Roman" w:hAnsi="Times New Roman"/>
          <w:sz w:val="24"/>
        </w:rPr>
      </w:pPr>
    </w:p>
    <w:p w:rsidR="00922D19" w:rsidRPr="00B5495A"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Αναγνώριση έργου</w:t>
      </w:r>
      <w:r w:rsidR="00B5495A" w:rsidRPr="00B5495A">
        <w:rPr>
          <w:rFonts w:ascii="Times New Roman" w:hAnsi="Times New Roman"/>
          <w:sz w:val="24"/>
        </w:rPr>
        <w:t>:</w:t>
      </w:r>
      <w:r w:rsidR="00B5495A">
        <w:rPr>
          <w:rFonts w:ascii="Times New Roman" w:hAnsi="Times New Roman"/>
          <w:sz w:val="24"/>
        </w:rPr>
        <w:t xml:space="preserve"> Ο επενδυτής έρχεται σε επαφή με την επενδύτρια και την φιλοξενούσα χώρα για να επιβεβαιώσει την καταλληλότητα του έργου</w:t>
      </w:r>
    </w:p>
    <w:p w:rsidR="00922D19" w:rsidRPr="00B5495A"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Τυποποίηση έργου</w:t>
      </w:r>
      <w:r w:rsidR="00B5495A" w:rsidRPr="00B5495A">
        <w:rPr>
          <w:rFonts w:ascii="Times New Roman" w:hAnsi="Times New Roman"/>
          <w:sz w:val="24"/>
        </w:rPr>
        <w:t>:</w:t>
      </w:r>
      <w:r w:rsidR="00B5495A">
        <w:rPr>
          <w:rFonts w:ascii="Times New Roman" w:hAnsi="Times New Roman"/>
          <w:sz w:val="24"/>
        </w:rPr>
        <w:t xml:space="preserve"> Περιγράφεται το έργο, εκπονείται το σενάριο αναφοράς καθώς σχέδια για την παρακολούθηση του έργου</w:t>
      </w:r>
    </w:p>
    <w:p w:rsidR="00922D19" w:rsidRPr="004344C9"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Εθνική έγκριση</w:t>
      </w:r>
      <w:r w:rsidR="004344C9" w:rsidRPr="004344C9">
        <w:rPr>
          <w:rFonts w:ascii="Times New Roman" w:hAnsi="Times New Roman"/>
          <w:sz w:val="24"/>
        </w:rPr>
        <w:t xml:space="preserve">: </w:t>
      </w:r>
      <w:r w:rsidR="004344C9">
        <w:rPr>
          <w:rFonts w:ascii="Times New Roman" w:hAnsi="Times New Roman"/>
          <w:sz w:val="24"/>
        </w:rPr>
        <w:t xml:space="preserve">Η φιλοξενούσα χώρα συντάσει μια επιστολή έγκρισης, με την οποία επιβεβαιώνει την έγκριση της χώρας για την μεταφορά </w:t>
      </w:r>
      <w:r w:rsidR="004344C9">
        <w:rPr>
          <w:rFonts w:ascii="Times New Roman" w:hAnsi="Times New Roman"/>
          <w:sz w:val="24"/>
          <w:lang w:val="en-US"/>
        </w:rPr>
        <w:t>ERUs</w:t>
      </w:r>
    </w:p>
    <w:p w:rsidR="00922D19" w:rsidRPr="004B191D"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Επικύρωση έργου</w:t>
      </w:r>
      <w:r w:rsidR="004B191D" w:rsidRPr="004B191D">
        <w:rPr>
          <w:rFonts w:ascii="Times New Roman" w:hAnsi="Times New Roman"/>
          <w:sz w:val="24"/>
        </w:rPr>
        <w:t>:</w:t>
      </w:r>
      <w:r w:rsidR="004B191D">
        <w:rPr>
          <w:rFonts w:ascii="Times New Roman" w:hAnsi="Times New Roman"/>
          <w:sz w:val="24"/>
        </w:rPr>
        <w:t xml:space="preserve"> Ο Ανεξάρτητος Φορέας, που έχει πιστοποιηθεί από την Επιτροπή Έγκρισης, επικυρώνει το έργο κυρίως σε ότι αφορά το σενάριο αναφοράς και τις προβλεπόμενες </w:t>
      </w:r>
      <w:r w:rsidR="004B191D">
        <w:rPr>
          <w:rFonts w:ascii="Times New Roman" w:hAnsi="Times New Roman"/>
          <w:sz w:val="24"/>
          <w:lang w:val="en-US"/>
        </w:rPr>
        <w:t>ERUs</w:t>
      </w:r>
    </w:p>
    <w:p w:rsidR="00922D19" w:rsidRPr="00401BFD"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Υλοποίηση</w:t>
      </w:r>
      <w:r w:rsidR="00401BFD" w:rsidRPr="00401BFD">
        <w:rPr>
          <w:rFonts w:ascii="Times New Roman" w:hAnsi="Times New Roman"/>
          <w:sz w:val="24"/>
        </w:rPr>
        <w:t xml:space="preserve">: </w:t>
      </w:r>
      <w:r w:rsidR="00401BFD">
        <w:rPr>
          <w:rFonts w:ascii="Times New Roman" w:hAnsi="Times New Roman"/>
          <w:sz w:val="24"/>
        </w:rPr>
        <w:t xml:space="preserve">Το έργο υλοποίειται στη φιλοξενούσα χώρα κατά το σχεδιασμό που περιγράφηκε στο βήμα της τυποποίησης </w:t>
      </w:r>
    </w:p>
    <w:p w:rsidR="00922D19" w:rsidRPr="00401BFD"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Παρακολούθηση</w:t>
      </w:r>
      <w:r w:rsidR="00401BFD" w:rsidRPr="00401BFD">
        <w:rPr>
          <w:rFonts w:ascii="Times New Roman" w:hAnsi="Times New Roman"/>
          <w:sz w:val="24"/>
        </w:rPr>
        <w:t xml:space="preserve">: </w:t>
      </w:r>
      <w:r w:rsidR="00401BFD">
        <w:rPr>
          <w:rFonts w:ascii="Times New Roman" w:hAnsi="Times New Roman"/>
          <w:sz w:val="24"/>
        </w:rPr>
        <w:t>Ο επενδυτής παρακολουθεί το έργο και ενημερώνει τον Ανεξάρτητο Φορέα</w:t>
      </w:r>
    </w:p>
    <w:p w:rsidR="00922D19" w:rsidRPr="00401BFD"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Επαλήθευση</w:t>
      </w:r>
      <w:r w:rsidR="00401BFD" w:rsidRPr="00401BFD">
        <w:rPr>
          <w:rFonts w:ascii="Times New Roman" w:hAnsi="Times New Roman"/>
          <w:sz w:val="24"/>
        </w:rPr>
        <w:t xml:space="preserve">: </w:t>
      </w:r>
      <w:r w:rsidR="00401BFD">
        <w:rPr>
          <w:rFonts w:ascii="Times New Roman" w:hAnsi="Times New Roman"/>
          <w:sz w:val="24"/>
        </w:rPr>
        <w:t xml:space="preserve">Ο Ανεξάρτητος Φορέας επαληθεύει τις </w:t>
      </w:r>
      <w:r w:rsidR="00401BFD">
        <w:rPr>
          <w:rFonts w:ascii="Times New Roman" w:hAnsi="Times New Roman"/>
          <w:sz w:val="24"/>
          <w:lang w:val="en-US"/>
        </w:rPr>
        <w:t>ERUs</w:t>
      </w:r>
    </w:p>
    <w:p w:rsidR="00922D19" w:rsidRPr="00B4289E" w:rsidRDefault="00922D19" w:rsidP="00A81F03">
      <w:pPr>
        <w:pStyle w:val="BodyText"/>
        <w:numPr>
          <w:ilvl w:val="0"/>
          <w:numId w:val="25"/>
        </w:numPr>
        <w:spacing w:after="0" w:line="276" w:lineRule="auto"/>
        <w:jc w:val="both"/>
        <w:rPr>
          <w:rFonts w:ascii="Times New Roman" w:hAnsi="Times New Roman"/>
          <w:sz w:val="24"/>
        </w:rPr>
      </w:pPr>
      <w:r>
        <w:rPr>
          <w:rFonts w:ascii="Times New Roman" w:hAnsi="Times New Roman"/>
          <w:sz w:val="24"/>
        </w:rPr>
        <w:t xml:space="preserve">Έκδοση </w:t>
      </w:r>
      <w:r>
        <w:rPr>
          <w:rFonts w:ascii="Times New Roman" w:hAnsi="Times New Roman"/>
          <w:sz w:val="24"/>
          <w:lang w:val="en-US"/>
        </w:rPr>
        <w:t>ERUs</w:t>
      </w:r>
      <w:r w:rsidR="00401BFD" w:rsidRPr="00B4289E">
        <w:rPr>
          <w:rFonts w:ascii="Times New Roman" w:hAnsi="Times New Roman"/>
          <w:sz w:val="24"/>
        </w:rPr>
        <w:t xml:space="preserve">: </w:t>
      </w:r>
      <w:r w:rsidR="00B4289E">
        <w:rPr>
          <w:rFonts w:ascii="Times New Roman" w:hAnsi="Times New Roman"/>
          <w:sz w:val="24"/>
        </w:rPr>
        <w:t xml:space="preserve">Η φιλοξενούσα χώρα εκδίδει </w:t>
      </w:r>
      <w:r w:rsidR="00B4289E">
        <w:rPr>
          <w:rFonts w:ascii="Times New Roman" w:hAnsi="Times New Roman"/>
          <w:sz w:val="24"/>
          <w:lang w:val="en-US"/>
        </w:rPr>
        <w:t>ERUs</w:t>
      </w:r>
      <w:r w:rsidR="00B4289E" w:rsidRPr="00B4289E">
        <w:rPr>
          <w:rFonts w:ascii="Times New Roman" w:hAnsi="Times New Roman"/>
          <w:sz w:val="24"/>
        </w:rPr>
        <w:t xml:space="preserve"> </w:t>
      </w:r>
      <w:r w:rsidR="00B4289E">
        <w:rPr>
          <w:rFonts w:ascii="Times New Roman" w:hAnsi="Times New Roman"/>
          <w:sz w:val="24"/>
        </w:rPr>
        <w:t>για κάθε χρόνο από το 2008 έως το 2012</w:t>
      </w:r>
    </w:p>
    <w:p w:rsidR="0025455B" w:rsidRDefault="0025455B" w:rsidP="0025455B">
      <w:pPr>
        <w:pStyle w:val="BodyText"/>
        <w:spacing w:after="0" w:line="276" w:lineRule="auto"/>
        <w:jc w:val="both"/>
        <w:rPr>
          <w:rFonts w:ascii="Times New Roman" w:hAnsi="Times New Roman"/>
          <w:sz w:val="24"/>
        </w:rPr>
      </w:pPr>
    </w:p>
    <w:p w:rsidR="00BD5015" w:rsidRPr="008A6F84" w:rsidRDefault="00BD5015" w:rsidP="0025455B">
      <w:pPr>
        <w:pStyle w:val="BodyText"/>
        <w:spacing w:after="0" w:line="276" w:lineRule="auto"/>
        <w:jc w:val="both"/>
        <w:rPr>
          <w:rFonts w:ascii="Times New Roman" w:hAnsi="Times New Roman"/>
          <w:sz w:val="24"/>
        </w:rPr>
      </w:pPr>
      <w:r>
        <w:rPr>
          <w:rFonts w:ascii="Times New Roman" w:hAnsi="Times New Roman"/>
          <w:sz w:val="24"/>
        </w:rPr>
        <w:t xml:space="preserve">Στα Προγράμματα από Κοινού τροχιάς 1 επιτρέπεται στις εθνικές κυβερνήσεις των χωρών του Παραρτήματος Ι να καθορίζουν τις δικές τους διαδικασίες για το έργο και να τις προσαρμόζουν στις δικές τους ανάγκες και δυνατότητες. </w:t>
      </w:r>
      <w:r w:rsidR="006E608F">
        <w:rPr>
          <w:rFonts w:ascii="Times New Roman" w:hAnsi="Times New Roman"/>
          <w:sz w:val="24"/>
        </w:rPr>
        <w:t>Θεωρητικά, η ύπαρξη πολλαπλών κανόνων και διαδικασιών θα δυσκόλευε τους επενδυτές να αναπτύξουν μια κοινή προσέγγιση. Στην ουσία, χρειάζεται απλά να ακολουθήσουν την σχετική νομοθεσία που έχει θεσπιστεί στη φιλοξενούσα χώρα, υπό τον όρο ότι η νομοθεσία είναι ξεκάθαρη ως προς τις απαιτήσεις. Σε κάποιες χώρες, όπως η Ρωσία, η νομοθεσία για τα Προγρά</w:t>
      </w:r>
      <w:r w:rsidR="00A3475A">
        <w:rPr>
          <w:rFonts w:ascii="Times New Roman" w:hAnsi="Times New Roman"/>
          <w:sz w:val="24"/>
        </w:rPr>
        <w:t xml:space="preserve">μματα τροχιάς 1 είναι ίδια </w:t>
      </w:r>
      <w:r w:rsidR="006E608F">
        <w:rPr>
          <w:rFonts w:ascii="Times New Roman" w:hAnsi="Times New Roman"/>
          <w:sz w:val="24"/>
        </w:rPr>
        <w:t xml:space="preserve">για όλα τα ΠΚ, ενώ σε κάποιες άλλες, όπως η Βουλγαρία και η Ρουμανία, παρέχουν ξεχωριστές λεπτομέρειες και όρους. </w:t>
      </w:r>
      <w:r w:rsidR="00221E82">
        <w:rPr>
          <w:rFonts w:ascii="Times New Roman" w:hAnsi="Times New Roman"/>
          <w:sz w:val="24"/>
        </w:rPr>
        <w:t xml:space="preserve">Το να ακολουθούν διαφορετικές μεθόδους ανά χώρα, πιθανόν να σημαίνει επιπλέον κόστος για τους επενδυτές. Για παράδειγμα, μια πρόσφατη έκθεση της Επιτροπής Επιτήρησης ΠΚ, σημειώνει πως </w:t>
      </w:r>
      <w:r w:rsidR="00680D08">
        <w:rPr>
          <w:rFonts w:ascii="Times New Roman" w:hAnsi="Times New Roman"/>
          <w:sz w:val="24"/>
        </w:rPr>
        <w:t>η διαδικασία για ΠΚ τροχιάς 1 διαφέρει από χώρα σε χώρα, επιβαρύνοντας τη χάραξη πολιτικής και τα έξοδα μετάφρασης για τους επενδυτές και τους εμπλεκόμενους σε Προγράμματα σε διαφορετικές χώρες.</w:t>
      </w:r>
      <w:r w:rsidR="00681296">
        <w:rPr>
          <w:rFonts w:ascii="Times New Roman" w:hAnsi="Times New Roman"/>
          <w:sz w:val="24"/>
        </w:rPr>
        <w:t xml:space="preserve"> (</w:t>
      </w:r>
      <w:r w:rsidR="00681296">
        <w:rPr>
          <w:rFonts w:ascii="Times New Roman" w:hAnsi="Times New Roman"/>
          <w:sz w:val="24"/>
          <w:lang w:val="en-US"/>
        </w:rPr>
        <w:t>JISC</w:t>
      </w:r>
      <w:r w:rsidR="00681296" w:rsidRPr="008A6F84">
        <w:rPr>
          <w:rFonts w:ascii="Times New Roman" w:hAnsi="Times New Roman"/>
          <w:sz w:val="24"/>
        </w:rPr>
        <w:t xml:space="preserve"> </w:t>
      </w:r>
      <w:r w:rsidR="00681296">
        <w:rPr>
          <w:rFonts w:ascii="Times New Roman" w:hAnsi="Times New Roman"/>
          <w:sz w:val="24"/>
          <w:lang w:val="en-US"/>
        </w:rPr>
        <w:t>report</w:t>
      </w:r>
      <w:r w:rsidR="00681296" w:rsidRPr="008A6F84">
        <w:rPr>
          <w:rFonts w:ascii="Times New Roman" w:hAnsi="Times New Roman"/>
          <w:sz w:val="24"/>
        </w:rPr>
        <w:t>, 2011)</w:t>
      </w:r>
    </w:p>
    <w:p w:rsidR="003A6D21" w:rsidRPr="008A6F84" w:rsidRDefault="003A6D21" w:rsidP="0025455B">
      <w:pPr>
        <w:pStyle w:val="BodyText"/>
        <w:spacing w:after="0" w:line="276" w:lineRule="auto"/>
        <w:jc w:val="both"/>
        <w:rPr>
          <w:rFonts w:ascii="Times New Roman" w:hAnsi="Times New Roman"/>
          <w:sz w:val="24"/>
        </w:rPr>
      </w:pPr>
    </w:p>
    <w:p w:rsidR="00A6724A" w:rsidRDefault="003A6D21" w:rsidP="0025455B">
      <w:pPr>
        <w:pStyle w:val="BodyText"/>
        <w:spacing w:after="0" w:line="276" w:lineRule="auto"/>
        <w:jc w:val="both"/>
        <w:rPr>
          <w:rFonts w:ascii="Times New Roman" w:hAnsi="Times New Roman"/>
          <w:b/>
          <w:sz w:val="26"/>
          <w:szCs w:val="26"/>
        </w:rPr>
      </w:pPr>
      <w:r>
        <w:rPr>
          <w:rFonts w:ascii="Times New Roman" w:hAnsi="Times New Roman"/>
          <w:sz w:val="24"/>
        </w:rPr>
        <w:t xml:space="preserve">Στην πράξη, οι περισσότερες χώρες υλοποιούν τα Προγράμματα βάση κανόνων και μεθοδολογιών </w:t>
      </w:r>
      <w:r>
        <w:rPr>
          <w:rFonts w:ascii="Times New Roman" w:hAnsi="Times New Roman"/>
          <w:sz w:val="24"/>
        </w:rPr>
        <w:lastRenderedPageBreak/>
        <w:t>που είναι σε αρμονία με τους όρους  και τις κατευθυντήριες</w:t>
      </w:r>
      <w:r w:rsidR="00D724FE">
        <w:rPr>
          <w:rFonts w:ascii="Times New Roman" w:hAnsi="Times New Roman"/>
          <w:sz w:val="24"/>
        </w:rPr>
        <w:t xml:space="preserve"> της Επιτροπής Επιτήρησης για</w:t>
      </w:r>
      <w:r>
        <w:rPr>
          <w:rFonts w:ascii="Times New Roman" w:hAnsi="Times New Roman"/>
          <w:sz w:val="24"/>
        </w:rPr>
        <w:t xml:space="preserve"> ΠΚ τροχιάς  2.</w:t>
      </w:r>
      <w:r w:rsidR="00361848">
        <w:rPr>
          <w:rFonts w:ascii="Times New Roman" w:hAnsi="Times New Roman"/>
          <w:sz w:val="24"/>
        </w:rPr>
        <w:t xml:space="preserve"> Για παράδειγμα, η νομοθεσία της Ρουμανίας ρητά αναφέρει πως η διαδικασία για ΠΚ τροχιάς 1 και 2 </w:t>
      </w:r>
      <w:r w:rsidR="009364E9">
        <w:rPr>
          <w:rFonts w:ascii="Times New Roman" w:hAnsi="Times New Roman"/>
          <w:sz w:val="24"/>
        </w:rPr>
        <w:t xml:space="preserve">εξασφαλίζει το ίδιο επίπεδο εμπιστοσύνης. Γι’ αυτό το λόγο, η νομοθεσία της Ρουμανίας επιτρέπει στους επενδυτές να διαλέξουν ανάμεσα στις δυο τροχιές και να χρησιμοποιήσουν την τροχιά 2 για τον προσδιορισμό και την έγκριση του ΠΚ και την τροχιά 1 για την παρακολούθηση και την έκδοση των </w:t>
      </w:r>
      <w:r w:rsidR="009364E9">
        <w:rPr>
          <w:rFonts w:ascii="Times New Roman" w:hAnsi="Times New Roman"/>
          <w:sz w:val="24"/>
          <w:lang w:val="en-US"/>
        </w:rPr>
        <w:t>ERUs</w:t>
      </w:r>
      <w:r w:rsidR="009364E9" w:rsidRPr="009364E9">
        <w:rPr>
          <w:rFonts w:ascii="Times New Roman" w:hAnsi="Times New Roman"/>
          <w:sz w:val="24"/>
        </w:rPr>
        <w:t>.</w:t>
      </w:r>
    </w:p>
    <w:p w:rsidR="00D2659C" w:rsidRDefault="00D2659C" w:rsidP="0025455B">
      <w:pPr>
        <w:pStyle w:val="BodyText"/>
        <w:spacing w:after="0" w:line="276" w:lineRule="auto"/>
        <w:jc w:val="both"/>
        <w:rPr>
          <w:rFonts w:ascii="Times New Roman" w:hAnsi="Times New Roman"/>
          <w:b/>
          <w:sz w:val="26"/>
          <w:szCs w:val="26"/>
        </w:rPr>
      </w:pPr>
    </w:p>
    <w:p w:rsidR="00BF32BC" w:rsidRPr="00031E73" w:rsidRDefault="007B0D32" w:rsidP="0025455B">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5.3</w:t>
      </w:r>
      <w:r w:rsidR="00BF32BC" w:rsidRPr="00031E73">
        <w:rPr>
          <w:rFonts w:ascii="Times New Roman" w:hAnsi="Times New Roman"/>
          <w:b/>
          <w:sz w:val="28"/>
          <w:szCs w:val="26"/>
        </w:rPr>
        <w:t xml:space="preserve"> Τεχνικές απαιτήσεις</w:t>
      </w:r>
    </w:p>
    <w:p w:rsidR="00BF32BC" w:rsidRDefault="00BF32BC" w:rsidP="0025455B">
      <w:pPr>
        <w:pStyle w:val="BodyText"/>
        <w:spacing w:after="0" w:line="276" w:lineRule="auto"/>
        <w:jc w:val="both"/>
        <w:rPr>
          <w:rFonts w:ascii="Times New Roman" w:hAnsi="Times New Roman"/>
          <w:b/>
          <w:sz w:val="26"/>
          <w:szCs w:val="26"/>
        </w:rPr>
      </w:pPr>
    </w:p>
    <w:p w:rsidR="00AB22B1" w:rsidRPr="008A6F84" w:rsidRDefault="00AB22B1" w:rsidP="0025455B">
      <w:pPr>
        <w:pStyle w:val="BodyText"/>
        <w:spacing w:after="0" w:line="276" w:lineRule="auto"/>
        <w:jc w:val="both"/>
        <w:rPr>
          <w:rFonts w:ascii="Times New Roman" w:hAnsi="Times New Roman"/>
          <w:sz w:val="24"/>
        </w:rPr>
      </w:pPr>
      <w:r>
        <w:rPr>
          <w:rFonts w:ascii="Times New Roman" w:hAnsi="Times New Roman"/>
          <w:sz w:val="24"/>
        </w:rPr>
        <w:t xml:space="preserve">Για να εξασφάλιστει η εκπλήρωση των απαιτήσεων για το σενάριο αναφοράς, τις επιπρόσθετες εκπομπές και την παρακολούθηση και επαλήθευση των </w:t>
      </w:r>
      <w:r>
        <w:rPr>
          <w:rFonts w:ascii="Times New Roman" w:hAnsi="Times New Roman"/>
          <w:sz w:val="24"/>
          <w:lang w:val="en-US"/>
        </w:rPr>
        <w:t>ERUs</w:t>
      </w:r>
      <w:r w:rsidRPr="00AB22B1">
        <w:rPr>
          <w:rFonts w:ascii="Times New Roman" w:hAnsi="Times New Roman"/>
          <w:sz w:val="24"/>
        </w:rPr>
        <w:t xml:space="preserve">, </w:t>
      </w:r>
      <w:r>
        <w:rPr>
          <w:rFonts w:ascii="Times New Roman" w:hAnsi="Times New Roman"/>
          <w:sz w:val="24"/>
        </w:rPr>
        <w:t>οι κυβερνήσεις των φιλοξεν</w:t>
      </w:r>
      <w:r w:rsidR="00396756">
        <w:rPr>
          <w:rFonts w:ascii="Times New Roman" w:hAnsi="Times New Roman"/>
          <w:sz w:val="24"/>
        </w:rPr>
        <w:t>ουσώ</w:t>
      </w:r>
      <w:r>
        <w:rPr>
          <w:rFonts w:ascii="Times New Roman" w:hAnsi="Times New Roman"/>
          <w:sz w:val="24"/>
        </w:rPr>
        <w:t xml:space="preserve">ν χωρών, απαιτούν τυπικά από τους επενδυτές να χρησιμοποιούν </w:t>
      </w:r>
      <w:r w:rsidR="00143C97">
        <w:rPr>
          <w:rFonts w:ascii="Times New Roman" w:hAnsi="Times New Roman"/>
          <w:sz w:val="24"/>
        </w:rPr>
        <w:t>Εγκεκριμένους Ανεξάρτητους Φορείς (</w:t>
      </w:r>
      <w:r w:rsidR="00143C97">
        <w:rPr>
          <w:rFonts w:ascii="Times New Roman" w:hAnsi="Times New Roman"/>
          <w:sz w:val="24"/>
          <w:lang w:val="en-US"/>
        </w:rPr>
        <w:t>Accredited</w:t>
      </w:r>
      <w:r w:rsidR="00143C97" w:rsidRPr="00143C97">
        <w:rPr>
          <w:rFonts w:ascii="Times New Roman" w:hAnsi="Times New Roman"/>
          <w:sz w:val="24"/>
        </w:rPr>
        <w:t xml:space="preserve"> </w:t>
      </w:r>
      <w:r w:rsidR="00143C97">
        <w:rPr>
          <w:rFonts w:ascii="Times New Roman" w:hAnsi="Times New Roman"/>
          <w:sz w:val="24"/>
          <w:lang w:val="en-US"/>
        </w:rPr>
        <w:t>Independent</w:t>
      </w:r>
      <w:r w:rsidR="00143C97" w:rsidRPr="00143C97">
        <w:rPr>
          <w:rFonts w:ascii="Times New Roman" w:hAnsi="Times New Roman"/>
          <w:sz w:val="24"/>
        </w:rPr>
        <w:t xml:space="preserve"> </w:t>
      </w:r>
      <w:r w:rsidR="00143C97">
        <w:rPr>
          <w:rFonts w:ascii="Times New Roman" w:hAnsi="Times New Roman"/>
          <w:sz w:val="24"/>
          <w:lang w:val="en-US"/>
        </w:rPr>
        <w:t>Entities</w:t>
      </w:r>
      <w:r w:rsidR="00143C97" w:rsidRPr="00143C97">
        <w:rPr>
          <w:rFonts w:ascii="Times New Roman" w:hAnsi="Times New Roman"/>
          <w:sz w:val="24"/>
        </w:rPr>
        <w:t xml:space="preserve"> – </w:t>
      </w:r>
      <w:r w:rsidR="00143C97">
        <w:rPr>
          <w:rFonts w:ascii="Times New Roman" w:hAnsi="Times New Roman"/>
          <w:sz w:val="24"/>
          <w:lang w:val="en-US"/>
        </w:rPr>
        <w:t>AIEs</w:t>
      </w:r>
      <w:r w:rsidR="00143C97" w:rsidRPr="00143C97">
        <w:rPr>
          <w:rFonts w:ascii="Times New Roman" w:hAnsi="Times New Roman"/>
          <w:sz w:val="24"/>
        </w:rPr>
        <w:t xml:space="preserve"> </w:t>
      </w:r>
      <w:r w:rsidR="00143C97">
        <w:rPr>
          <w:rFonts w:ascii="Times New Roman" w:hAnsi="Times New Roman"/>
          <w:sz w:val="24"/>
        </w:rPr>
        <w:t>)</w:t>
      </w:r>
      <w:r w:rsidR="00143C97" w:rsidRPr="00143C97">
        <w:rPr>
          <w:rFonts w:ascii="Times New Roman" w:hAnsi="Times New Roman"/>
          <w:sz w:val="24"/>
        </w:rPr>
        <w:t xml:space="preserve">, </w:t>
      </w:r>
      <w:r w:rsidR="00143C97">
        <w:rPr>
          <w:rFonts w:ascii="Times New Roman" w:hAnsi="Times New Roman"/>
          <w:sz w:val="24"/>
        </w:rPr>
        <w:t>εγκεκριμένοι  από την Επιτροπή Επιτήρησης.</w:t>
      </w:r>
      <w:r w:rsidR="00072421">
        <w:rPr>
          <w:rFonts w:ascii="Times New Roman" w:hAnsi="Times New Roman"/>
          <w:sz w:val="24"/>
        </w:rPr>
        <w:t xml:space="preserve"> Πάντως, δεν πρόκειται για επίσημη απαίτηση. Στις νομοθεσίες κάποιων χωρών δεν υπάρχει αναφορά σε αυτούς τους φορείς ενώ σε κάποιες άλλες οι ελεγκτές μπορούν να εγκεκριθούν εθνικά.</w:t>
      </w:r>
      <w:r w:rsidR="00A6724A">
        <w:rPr>
          <w:rFonts w:ascii="Times New Roman" w:hAnsi="Times New Roman"/>
          <w:sz w:val="24"/>
        </w:rPr>
        <w:t xml:space="preserve"> Σε κάποιες άλλες οι ελεγκτές έχουν διαπιστευθεί ή είναι στη διαδικασία διαπίστευσης από την Επιτροπή Επιτήρησης. </w:t>
      </w:r>
      <w:r w:rsidR="00E83CE5" w:rsidRPr="008A6F84">
        <w:rPr>
          <w:rFonts w:ascii="Times New Roman" w:hAnsi="Times New Roman"/>
          <w:sz w:val="24"/>
        </w:rPr>
        <w:t>(</w:t>
      </w:r>
      <w:r w:rsidR="00E83CE5">
        <w:rPr>
          <w:rFonts w:ascii="Times New Roman" w:hAnsi="Times New Roman"/>
          <w:sz w:val="24"/>
          <w:lang w:val="en-US"/>
        </w:rPr>
        <w:t>Alessi</w:t>
      </w:r>
      <w:r w:rsidR="00E83CE5" w:rsidRPr="008A6F84">
        <w:rPr>
          <w:rFonts w:ascii="Times New Roman" w:hAnsi="Times New Roman"/>
          <w:sz w:val="24"/>
        </w:rPr>
        <w:t xml:space="preserve">, </w:t>
      </w:r>
      <w:r w:rsidR="00E83CE5">
        <w:rPr>
          <w:rFonts w:ascii="Times New Roman" w:hAnsi="Times New Roman"/>
          <w:sz w:val="24"/>
          <w:lang w:val="en-US"/>
        </w:rPr>
        <w:t>Fujiwara</w:t>
      </w:r>
      <w:r w:rsidR="00E83CE5" w:rsidRPr="008A6F84">
        <w:rPr>
          <w:rFonts w:ascii="Times New Roman" w:hAnsi="Times New Roman"/>
          <w:sz w:val="24"/>
        </w:rPr>
        <w:t>, 2011)</w:t>
      </w:r>
    </w:p>
    <w:p w:rsidR="00396756" w:rsidRDefault="00396756" w:rsidP="0025455B">
      <w:pPr>
        <w:pStyle w:val="BodyText"/>
        <w:spacing w:after="0" w:line="276" w:lineRule="auto"/>
        <w:jc w:val="both"/>
        <w:rPr>
          <w:rFonts w:ascii="Times New Roman" w:hAnsi="Times New Roman"/>
          <w:sz w:val="24"/>
        </w:rPr>
      </w:pPr>
    </w:p>
    <w:p w:rsidR="00BF32BC" w:rsidRPr="008A6F84" w:rsidRDefault="00396756" w:rsidP="0025455B">
      <w:pPr>
        <w:pStyle w:val="BodyText"/>
        <w:spacing w:after="0" w:line="276" w:lineRule="auto"/>
        <w:jc w:val="both"/>
        <w:rPr>
          <w:rFonts w:ascii="Times New Roman" w:hAnsi="Times New Roman"/>
          <w:sz w:val="24"/>
        </w:rPr>
      </w:pPr>
      <w:r>
        <w:rPr>
          <w:rFonts w:ascii="Times New Roman" w:hAnsi="Times New Roman"/>
          <w:sz w:val="24"/>
        </w:rPr>
        <w:t xml:space="preserve">Στην τροχιά 1, τοπικοί ή εθνικοί οργανισμοί μπορούν να χρησιμοποιήσουν ερμηνείες που δεν είναι σύμφωνες με τις διεθνείς ερμηνείες υπό την τροχιά 2. </w:t>
      </w:r>
      <w:r w:rsidR="006405F5">
        <w:rPr>
          <w:rFonts w:ascii="Times New Roman" w:hAnsi="Times New Roman"/>
          <w:sz w:val="24"/>
        </w:rPr>
        <w:t xml:space="preserve">Απόκλιση στην ερμηνεία μπορεί να οδηγήσει σε έλλειψη συνοχής όσον αφορά την ποιότητα των πιστώσεων εκτός συνόρων. Γι΄αυτό, </w:t>
      </w:r>
      <w:r w:rsidR="00095A91">
        <w:rPr>
          <w:rFonts w:ascii="Times New Roman" w:hAnsi="Times New Roman"/>
          <w:sz w:val="24"/>
        </w:rPr>
        <w:t xml:space="preserve">αν η φιλοξενούσα χώρα θέλει να χρησιμοποιεί τοπικούς οργανισμούς, η κυβέρνησή της θα πρέπει να δημιουργήσει ένα πλαίσιο μέσα στο οποίο θα παρέχουν πιστώσεις κοινής ποιότητας. </w:t>
      </w:r>
    </w:p>
    <w:p w:rsidR="001803B1" w:rsidRPr="008A6F84" w:rsidRDefault="001803B1" w:rsidP="0025455B">
      <w:pPr>
        <w:pStyle w:val="BodyText"/>
        <w:spacing w:after="0" w:line="276" w:lineRule="auto"/>
        <w:jc w:val="both"/>
        <w:rPr>
          <w:rFonts w:ascii="Times New Roman" w:hAnsi="Times New Roman"/>
          <w:sz w:val="24"/>
        </w:rPr>
      </w:pPr>
    </w:p>
    <w:p w:rsidR="00CB72E1" w:rsidRPr="00A22D2D" w:rsidRDefault="001803B1" w:rsidP="0025455B">
      <w:pPr>
        <w:pStyle w:val="BodyText"/>
        <w:spacing w:after="0" w:line="276" w:lineRule="auto"/>
        <w:jc w:val="both"/>
        <w:rPr>
          <w:rFonts w:ascii="Times New Roman" w:hAnsi="Times New Roman"/>
          <w:sz w:val="24"/>
        </w:rPr>
      </w:pPr>
      <w:r>
        <w:rPr>
          <w:rFonts w:ascii="Times New Roman" w:hAnsi="Times New Roman"/>
          <w:sz w:val="24"/>
        </w:rPr>
        <w:t>Πρόσφατα, η Επιτροπή Επιτήρησης πρότεινε κάποιες</w:t>
      </w:r>
      <w:r w:rsidR="00CB72E1">
        <w:rPr>
          <w:rFonts w:ascii="Times New Roman" w:hAnsi="Times New Roman"/>
          <w:sz w:val="24"/>
        </w:rPr>
        <w:t xml:space="preserve"> αλλαγές ως προς τις τεχνικές απαιτήσεις</w:t>
      </w:r>
      <w:r w:rsidR="00CB72E1" w:rsidRPr="00CB72E1">
        <w:rPr>
          <w:rFonts w:ascii="Times New Roman" w:hAnsi="Times New Roman"/>
          <w:sz w:val="24"/>
        </w:rPr>
        <w:t>:</w:t>
      </w:r>
      <w:r w:rsidR="00A22D2D">
        <w:rPr>
          <w:rFonts w:ascii="Times New Roman" w:hAnsi="Times New Roman"/>
          <w:sz w:val="24"/>
        </w:rPr>
        <w:t xml:space="preserve"> (</w:t>
      </w:r>
      <w:r w:rsidR="00A22D2D">
        <w:rPr>
          <w:rFonts w:ascii="Times New Roman" w:hAnsi="Times New Roman"/>
          <w:sz w:val="24"/>
          <w:lang w:val="en-US"/>
        </w:rPr>
        <w:t>JISC</w:t>
      </w:r>
      <w:r w:rsidR="00A22D2D" w:rsidRPr="00A22D2D">
        <w:rPr>
          <w:rFonts w:ascii="Times New Roman" w:hAnsi="Times New Roman"/>
          <w:sz w:val="24"/>
        </w:rPr>
        <w:t>, 2011)</w:t>
      </w:r>
    </w:p>
    <w:p w:rsidR="00CB72E1" w:rsidRPr="00A22D2D" w:rsidRDefault="00CB72E1" w:rsidP="0025455B">
      <w:pPr>
        <w:pStyle w:val="BodyText"/>
        <w:spacing w:after="0" w:line="276" w:lineRule="auto"/>
        <w:jc w:val="both"/>
        <w:rPr>
          <w:rFonts w:ascii="Times New Roman" w:hAnsi="Times New Roman"/>
          <w:sz w:val="24"/>
        </w:rPr>
      </w:pPr>
    </w:p>
    <w:p w:rsidR="00CB72E1" w:rsidRDefault="00CB72E1" w:rsidP="00A81F03">
      <w:pPr>
        <w:pStyle w:val="BodyText"/>
        <w:numPr>
          <w:ilvl w:val="0"/>
          <w:numId w:val="29"/>
        </w:numPr>
        <w:spacing w:after="0" w:line="276" w:lineRule="auto"/>
        <w:jc w:val="both"/>
        <w:rPr>
          <w:rFonts w:ascii="Times New Roman" w:hAnsi="Times New Roman"/>
          <w:sz w:val="24"/>
        </w:rPr>
      </w:pPr>
      <w:r>
        <w:rPr>
          <w:rFonts w:ascii="Times New Roman" w:hAnsi="Times New Roman"/>
          <w:sz w:val="24"/>
        </w:rPr>
        <w:t xml:space="preserve">Την αποσαφήνιση των οδηγιών και την πιθανή χρήση καινοτόμων μεθοδολογιών προσέγγισης </w:t>
      </w:r>
    </w:p>
    <w:p w:rsidR="00CB72E1" w:rsidRDefault="00CB72E1" w:rsidP="00A81F03">
      <w:pPr>
        <w:pStyle w:val="BodyText"/>
        <w:numPr>
          <w:ilvl w:val="0"/>
          <w:numId w:val="29"/>
        </w:numPr>
        <w:spacing w:after="0" w:line="276" w:lineRule="auto"/>
        <w:jc w:val="both"/>
        <w:rPr>
          <w:rFonts w:ascii="Times New Roman" w:hAnsi="Times New Roman"/>
          <w:sz w:val="24"/>
        </w:rPr>
      </w:pPr>
      <w:r>
        <w:rPr>
          <w:rFonts w:ascii="Times New Roman" w:hAnsi="Times New Roman"/>
          <w:sz w:val="24"/>
        </w:rPr>
        <w:t>Την ενίσχυση των Εγκεκριμένων Ανεξάρτητων Φορέων</w:t>
      </w:r>
    </w:p>
    <w:p w:rsidR="00CB72E1" w:rsidRDefault="00CB72E1" w:rsidP="00A81F03">
      <w:pPr>
        <w:pStyle w:val="BodyText"/>
        <w:numPr>
          <w:ilvl w:val="0"/>
          <w:numId w:val="29"/>
        </w:numPr>
        <w:spacing w:after="0" w:line="276" w:lineRule="auto"/>
        <w:jc w:val="both"/>
        <w:rPr>
          <w:rFonts w:ascii="Times New Roman" w:hAnsi="Times New Roman"/>
          <w:sz w:val="24"/>
        </w:rPr>
      </w:pPr>
      <w:r>
        <w:rPr>
          <w:rFonts w:ascii="Times New Roman" w:hAnsi="Times New Roman"/>
          <w:sz w:val="24"/>
        </w:rPr>
        <w:t>Την εισαγωγή προθεσμιών για προγράμματα τροχιάς 2 ώστε να επιταχυνθούν οι διαδικασίες</w:t>
      </w:r>
    </w:p>
    <w:p w:rsidR="00CB72E1" w:rsidRDefault="00CB72E1" w:rsidP="00A81F03">
      <w:pPr>
        <w:pStyle w:val="BodyText"/>
        <w:numPr>
          <w:ilvl w:val="0"/>
          <w:numId w:val="29"/>
        </w:numPr>
        <w:spacing w:after="0" w:line="276" w:lineRule="auto"/>
        <w:jc w:val="both"/>
        <w:rPr>
          <w:rFonts w:ascii="Times New Roman" w:hAnsi="Times New Roman"/>
          <w:sz w:val="24"/>
        </w:rPr>
      </w:pPr>
      <w:r>
        <w:rPr>
          <w:rFonts w:ascii="Times New Roman" w:hAnsi="Times New Roman"/>
          <w:sz w:val="24"/>
        </w:rPr>
        <w:t xml:space="preserve">Την εισαγωγή ενός τέλους, πληρωτέο κατά την δημοσίευση του προγράμματος ή κατά την έκδοση </w:t>
      </w:r>
      <w:r>
        <w:rPr>
          <w:rFonts w:ascii="Times New Roman" w:hAnsi="Times New Roman"/>
          <w:sz w:val="24"/>
          <w:lang w:val="en-US"/>
        </w:rPr>
        <w:t>ERUs</w:t>
      </w:r>
      <w:r>
        <w:rPr>
          <w:rFonts w:ascii="Times New Roman" w:hAnsi="Times New Roman"/>
          <w:sz w:val="24"/>
        </w:rPr>
        <w:t>, ώστε να αποφευχθεί τα προγράμματα τροχιάς 2 να μετατρέπονται σε τροχιάς 1 για να μην πληρώσουν το τέλος που έχει εισαχθεί για προγράμματα τροχιάς 2 από το Μάρτιο του 2011.</w:t>
      </w:r>
    </w:p>
    <w:p w:rsidR="004B43AB" w:rsidRDefault="004B43AB" w:rsidP="004B43AB">
      <w:pPr>
        <w:pStyle w:val="BodyText"/>
        <w:spacing w:after="0" w:line="276" w:lineRule="auto"/>
        <w:jc w:val="both"/>
        <w:rPr>
          <w:rFonts w:ascii="Times New Roman" w:hAnsi="Times New Roman"/>
          <w:sz w:val="24"/>
        </w:rPr>
      </w:pPr>
    </w:p>
    <w:p w:rsidR="004B43AB" w:rsidRDefault="004B43AB" w:rsidP="004B43AB">
      <w:pPr>
        <w:pStyle w:val="BodyText"/>
        <w:spacing w:after="0" w:line="276" w:lineRule="auto"/>
        <w:jc w:val="both"/>
        <w:rPr>
          <w:rFonts w:ascii="Times New Roman" w:hAnsi="Times New Roman"/>
          <w:sz w:val="24"/>
        </w:rPr>
      </w:pPr>
    </w:p>
    <w:p w:rsidR="006360B4" w:rsidRPr="00031E73" w:rsidRDefault="007B0D32" w:rsidP="00AB6ADD">
      <w:pPr>
        <w:pStyle w:val="BodyText"/>
        <w:spacing w:after="0" w:line="276" w:lineRule="auto"/>
        <w:jc w:val="both"/>
        <w:rPr>
          <w:rFonts w:ascii="Times New Roman" w:hAnsi="Times New Roman"/>
          <w:b/>
          <w:sz w:val="28"/>
          <w:szCs w:val="26"/>
        </w:rPr>
      </w:pPr>
      <w:r w:rsidRPr="00031E73">
        <w:rPr>
          <w:rFonts w:ascii="Times New Roman" w:hAnsi="Times New Roman"/>
          <w:b/>
          <w:sz w:val="28"/>
          <w:szCs w:val="26"/>
        </w:rPr>
        <w:t>5</w:t>
      </w:r>
      <w:r w:rsidR="00DA0296" w:rsidRPr="00031E73">
        <w:rPr>
          <w:rFonts w:ascii="Times New Roman" w:hAnsi="Times New Roman"/>
          <w:b/>
          <w:sz w:val="28"/>
          <w:szCs w:val="26"/>
        </w:rPr>
        <w:t>.</w:t>
      </w:r>
      <w:r w:rsidRPr="00031E73">
        <w:rPr>
          <w:rFonts w:ascii="Times New Roman" w:hAnsi="Times New Roman"/>
          <w:b/>
          <w:sz w:val="28"/>
          <w:szCs w:val="26"/>
        </w:rPr>
        <w:t>4</w:t>
      </w:r>
      <w:r w:rsidR="003F3BED" w:rsidRPr="00031E73">
        <w:rPr>
          <w:rFonts w:ascii="Times New Roman" w:hAnsi="Times New Roman"/>
          <w:b/>
          <w:sz w:val="28"/>
          <w:szCs w:val="26"/>
        </w:rPr>
        <w:t xml:space="preserve"> Στατιστική απεικόνιση ΠΚ</w:t>
      </w:r>
    </w:p>
    <w:p w:rsidR="00DA0296" w:rsidRDefault="00DA0296" w:rsidP="00AB6ADD">
      <w:pPr>
        <w:pStyle w:val="BodyText"/>
        <w:spacing w:after="0" w:line="276" w:lineRule="auto"/>
        <w:jc w:val="both"/>
        <w:rPr>
          <w:rFonts w:ascii="Times New Roman" w:hAnsi="Times New Roman"/>
          <w:b/>
          <w:sz w:val="26"/>
          <w:szCs w:val="26"/>
        </w:rPr>
      </w:pPr>
    </w:p>
    <w:p w:rsidR="003E42BB" w:rsidRDefault="003E42BB" w:rsidP="00AB6ADD">
      <w:pPr>
        <w:pStyle w:val="BodyText"/>
        <w:spacing w:after="0" w:line="276" w:lineRule="auto"/>
        <w:jc w:val="both"/>
        <w:rPr>
          <w:rFonts w:ascii="Times New Roman" w:hAnsi="Times New Roman"/>
          <w:sz w:val="24"/>
        </w:rPr>
      </w:pPr>
      <w:r>
        <w:rPr>
          <w:rFonts w:ascii="Times New Roman" w:hAnsi="Times New Roman"/>
          <w:sz w:val="24"/>
        </w:rPr>
        <w:t>Η Εκτελεστική Επιτροπή έργων ΚΥ έχει καταγράψει ως τώρα 527 έργα Κοινής Υλοποίησης. Τα έργα αυτά κατανέμονται ως εξής</w:t>
      </w:r>
      <w:r w:rsidRPr="003303EA">
        <w:rPr>
          <w:rFonts w:ascii="Times New Roman" w:hAnsi="Times New Roman"/>
          <w:sz w:val="24"/>
        </w:rPr>
        <w:t>:</w:t>
      </w:r>
    </w:p>
    <w:p w:rsidR="003E42BB" w:rsidRDefault="003E42BB" w:rsidP="00AB6ADD">
      <w:pPr>
        <w:pStyle w:val="BodyText"/>
        <w:spacing w:after="0" w:line="276" w:lineRule="auto"/>
        <w:jc w:val="both"/>
        <w:rPr>
          <w:rFonts w:ascii="Times New Roman" w:hAnsi="Times New Roman"/>
          <w:sz w:val="24"/>
        </w:rPr>
      </w:pPr>
    </w:p>
    <w:p w:rsidR="00B5116F" w:rsidRDefault="00B5116F" w:rsidP="00AB6ADD">
      <w:pPr>
        <w:pStyle w:val="BodyText"/>
        <w:spacing w:after="0" w:line="276" w:lineRule="auto"/>
        <w:jc w:val="both"/>
        <w:rPr>
          <w:rFonts w:ascii="Times New Roman" w:hAnsi="Times New Roman"/>
          <w:sz w:val="24"/>
        </w:rPr>
      </w:pPr>
    </w:p>
    <w:p w:rsidR="00B5116F" w:rsidRPr="003303EA" w:rsidRDefault="00B5116F" w:rsidP="00AB6ADD">
      <w:pPr>
        <w:pStyle w:val="BodyText"/>
        <w:spacing w:after="0" w:line="276" w:lineRule="auto"/>
        <w:jc w:val="both"/>
        <w:rPr>
          <w:rFonts w:ascii="Times New Roman" w:hAnsi="Times New Roman"/>
          <w:sz w:val="24"/>
        </w:rPr>
      </w:pPr>
    </w:p>
    <w:p w:rsidR="003E42BB" w:rsidRPr="00BE5CFC" w:rsidRDefault="003E42BB" w:rsidP="00A81F03">
      <w:pPr>
        <w:pStyle w:val="BodyText"/>
        <w:numPr>
          <w:ilvl w:val="0"/>
          <w:numId w:val="26"/>
        </w:numPr>
        <w:spacing w:after="0" w:line="276" w:lineRule="auto"/>
        <w:jc w:val="both"/>
        <w:rPr>
          <w:rFonts w:ascii="Times New Roman" w:hAnsi="Times New Roman"/>
          <w:sz w:val="24"/>
          <w:lang w:val="en-US"/>
        </w:rPr>
      </w:pPr>
      <w:r w:rsidRPr="00BE5CFC">
        <w:rPr>
          <w:rFonts w:ascii="Times New Roman" w:hAnsi="Times New Roman"/>
          <w:sz w:val="24"/>
        </w:rPr>
        <w:lastRenderedPageBreak/>
        <w:t>Ανά τροχιά</w:t>
      </w:r>
    </w:p>
    <w:p w:rsidR="003E42BB" w:rsidRDefault="003E42BB" w:rsidP="00AB6ADD">
      <w:pPr>
        <w:pStyle w:val="BodyText"/>
        <w:spacing w:after="0" w:line="276" w:lineRule="auto"/>
        <w:jc w:val="both"/>
        <w:rPr>
          <w:rFonts w:ascii="Times New Roman" w:hAnsi="Times New Roman"/>
          <w:sz w:val="24"/>
        </w:rPr>
      </w:pPr>
    </w:p>
    <w:p w:rsidR="003E42BB" w:rsidRPr="003E42BB" w:rsidRDefault="00003EC7" w:rsidP="00EF2A6D">
      <w:pPr>
        <w:pStyle w:val="BodyText"/>
        <w:spacing w:after="0" w:line="276" w:lineRule="auto"/>
        <w:jc w:val="center"/>
        <w:rPr>
          <w:rFonts w:ascii="Times New Roman" w:hAnsi="Times New Roman"/>
          <w:sz w:val="24"/>
        </w:rPr>
      </w:pPr>
      <w:r>
        <w:rPr>
          <w:noProof/>
          <w:lang w:eastAsia="el-GR" w:bidi="ar-SA"/>
        </w:rPr>
        <w:drawing>
          <wp:inline distT="0" distB="0" distL="0" distR="0">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3D6D" w:rsidRPr="00F71B0E" w:rsidRDefault="007B0D32" w:rsidP="00A72816">
      <w:pPr>
        <w:pStyle w:val="BodyText"/>
        <w:spacing w:after="0" w:line="276" w:lineRule="auto"/>
        <w:jc w:val="center"/>
        <w:rPr>
          <w:rFonts w:ascii="Times New Roman" w:hAnsi="Times New Roman"/>
          <w:b/>
          <w:i/>
          <w:sz w:val="24"/>
        </w:rPr>
      </w:pPr>
      <w:r>
        <w:rPr>
          <w:rFonts w:ascii="Times New Roman" w:hAnsi="Times New Roman"/>
          <w:b/>
          <w:i/>
          <w:sz w:val="24"/>
        </w:rPr>
        <w:t xml:space="preserve">Εικόνα </w:t>
      </w:r>
      <w:r w:rsidRPr="007B0D32">
        <w:rPr>
          <w:rFonts w:ascii="Times New Roman" w:hAnsi="Times New Roman"/>
          <w:b/>
          <w:i/>
          <w:sz w:val="24"/>
        </w:rPr>
        <w:t>5</w:t>
      </w:r>
      <w:r w:rsidR="00003EC7">
        <w:rPr>
          <w:rFonts w:ascii="Times New Roman" w:hAnsi="Times New Roman"/>
          <w:b/>
          <w:i/>
          <w:sz w:val="24"/>
        </w:rPr>
        <w:t>.1: Αριθμός έργων ΠΚ ανά τροχιά</w:t>
      </w:r>
    </w:p>
    <w:p w:rsidR="00A4711D" w:rsidRDefault="00A4711D" w:rsidP="00A72816">
      <w:pPr>
        <w:pStyle w:val="BodyText"/>
        <w:spacing w:after="0" w:line="276" w:lineRule="auto"/>
        <w:jc w:val="center"/>
        <w:rPr>
          <w:rFonts w:ascii="Times New Roman" w:hAnsi="Times New Roman"/>
          <w:b/>
          <w:i/>
          <w:sz w:val="24"/>
        </w:rPr>
      </w:pPr>
      <w:r w:rsidRPr="00F71B0E">
        <w:rPr>
          <w:rFonts w:ascii="Times New Roman" w:hAnsi="Times New Roman"/>
          <w:b/>
          <w:i/>
          <w:sz w:val="24"/>
        </w:rPr>
        <w:t xml:space="preserve">Πηγή </w:t>
      </w:r>
      <w:r w:rsidRPr="00F71B0E">
        <w:rPr>
          <w:rFonts w:ascii="Times New Roman" w:hAnsi="Times New Roman"/>
          <w:b/>
          <w:i/>
          <w:sz w:val="24"/>
          <w:lang w:val="en-US"/>
        </w:rPr>
        <w:t>UNEP</w:t>
      </w:r>
      <w:r w:rsidRPr="00E3680B">
        <w:rPr>
          <w:rFonts w:ascii="Times New Roman" w:hAnsi="Times New Roman"/>
          <w:b/>
          <w:i/>
          <w:sz w:val="24"/>
        </w:rPr>
        <w:t xml:space="preserve"> </w:t>
      </w:r>
      <w:r w:rsidRPr="00F71B0E">
        <w:rPr>
          <w:rFonts w:ascii="Times New Roman" w:hAnsi="Times New Roman"/>
          <w:b/>
          <w:i/>
          <w:sz w:val="24"/>
          <w:lang w:val="en-US"/>
        </w:rPr>
        <w:t>Risoe</w:t>
      </w:r>
    </w:p>
    <w:p w:rsidR="007034BB" w:rsidRPr="007034BB" w:rsidRDefault="007034BB" w:rsidP="00A72816">
      <w:pPr>
        <w:pStyle w:val="BodyText"/>
        <w:spacing w:after="0" w:line="276" w:lineRule="auto"/>
        <w:jc w:val="center"/>
        <w:rPr>
          <w:rFonts w:ascii="Times New Roman" w:hAnsi="Times New Roman"/>
          <w:b/>
          <w:i/>
          <w:sz w:val="24"/>
        </w:rPr>
      </w:pPr>
    </w:p>
    <w:p w:rsidR="007034BB" w:rsidRPr="00F25495" w:rsidRDefault="007034BB" w:rsidP="007034BB">
      <w:pPr>
        <w:pStyle w:val="BodyText"/>
        <w:spacing w:after="0" w:line="276" w:lineRule="auto"/>
        <w:jc w:val="both"/>
        <w:rPr>
          <w:rFonts w:ascii="Times New Roman" w:hAnsi="Times New Roman"/>
          <w:sz w:val="24"/>
        </w:rPr>
      </w:pPr>
    </w:p>
    <w:p w:rsidR="000F4218" w:rsidRDefault="000F4218" w:rsidP="00A81F03">
      <w:pPr>
        <w:pStyle w:val="BodyText"/>
        <w:numPr>
          <w:ilvl w:val="0"/>
          <w:numId w:val="26"/>
        </w:numPr>
        <w:spacing w:after="0" w:line="276" w:lineRule="auto"/>
        <w:jc w:val="both"/>
        <w:rPr>
          <w:rFonts w:ascii="Times New Roman" w:hAnsi="Times New Roman"/>
          <w:sz w:val="24"/>
        </w:rPr>
      </w:pPr>
      <w:r>
        <w:rPr>
          <w:rFonts w:ascii="Times New Roman" w:hAnsi="Times New Roman"/>
          <w:sz w:val="24"/>
        </w:rPr>
        <w:t>Ανά χώρα</w:t>
      </w:r>
    </w:p>
    <w:p w:rsidR="000F4218" w:rsidRDefault="000F4218" w:rsidP="000F4218">
      <w:pPr>
        <w:pStyle w:val="BodyText"/>
        <w:spacing w:after="0" w:line="276" w:lineRule="auto"/>
        <w:jc w:val="both"/>
        <w:rPr>
          <w:rFonts w:ascii="Times New Roman" w:hAnsi="Times New Roman"/>
          <w:sz w:val="24"/>
        </w:rPr>
      </w:pPr>
    </w:p>
    <w:p w:rsidR="005A55A1" w:rsidRDefault="005A55A1" w:rsidP="005A55A1">
      <w:pPr>
        <w:pStyle w:val="BodyText"/>
        <w:spacing w:after="0" w:line="276" w:lineRule="auto"/>
        <w:jc w:val="center"/>
        <w:rPr>
          <w:rFonts w:ascii="Times New Roman" w:hAnsi="Times New Roman"/>
          <w:sz w:val="24"/>
        </w:rPr>
      </w:pPr>
      <w:r>
        <w:rPr>
          <w:noProof/>
          <w:lang w:eastAsia="el-GR" w:bidi="ar-SA"/>
        </w:rPr>
        <w:drawing>
          <wp:inline distT="0" distB="0" distL="0" distR="0">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7889" w:rsidRPr="00457889" w:rsidRDefault="00457889" w:rsidP="00A72816">
      <w:pPr>
        <w:pStyle w:val="BodyText"/>
        <w:spacing w:after="0" w:line="276" w:lineRule="auto"/>
        <w:jc w:val="center"/>
        <w:rPr>
          <w:rFonts w:ascii="Times New Roman" w:hAnsi="Times New Roman"/>
          <w:b/>
          <w:i/>
          <w:sz w:val="24"/>
        </w:rPr>
      </w:pPr>
      <w:r w:rsidRPr="00457889">
        <w:rPr>
          <w:rFonts w:ascii="Times New Roman" w:hAnsi="Times New Roman"/>
          <w:b/>
          <w:i/>
          <w:sz w:val="24"/>
        </w:rPr>
        <w:t>Εικόνα</w:t>
      </w:r>
      <w:r w:rsidR="007B0D32" w:rsidRPr="007B0D32">
        <w:rPr>
          <w:rFonts w:ascii="Times New Roman" w:hAnsi="Times New Roman"/>
          <w:b/>
          <w:i/>
          <w:sz w:val="24"/>
        </w:rPr>
        <w:t xml:space="preserve"> 5.2</w:t>
      </w:r>
      <w:r w:rsidRPr="00457889">
        <w:rPr>
          <w:rFonts w:ascii="Times New Roman" w:hAnsi="Times New Roman"/>
          <w:b/>
          <w:i/>
          <w:sz w:val="24"/>
        </w:rPr>
        <w:t>:  Αριθμός Προγραμμάτων από Κοινού ανά χώρα</w:t>
      </w:r>
    </w:p>
    <w:p w:rsidR="00457889" w:rsidRDefault="00457889" w:rsidP="00A72816">
      <w:pPr>
        <w:pStyle w:val="BodyText"/>
        <w:spacing w:after="0" w:line="276" w:lineRule="auto"/>
        <w:jc w:val="center"/>
        <w:rPr>
          <w:rFonts w:ascii="Times New Roman" w:hAnsi="Times New Roman"/>
          <w:b/>
          <w:i/>
          <w:sz w:val="24"/>
        </w:rPr>
      </w:pPr>
      <w:r w:rsidRPr="00457889">
        <w:rPr>
          <w:rFonts w:ascii="Times New Roman" w:hAnsi="Times New Roman"/>
          <w:b/>
          <w:i/>
          <w:sz w:val="24"/>
        </w:rPr>
        <w:t>Πηγή</w:t>
      </w:r>
      <w:r w:rsidRPr="00A72816">
        <w:rPr>
          <w:rFonts w:ascii="Times New Roman" w:hAnsi="Times New Roman"/>
          <w:b/>
          <w:i/>
          <w:sz w:val="24"/>
        </w:rPr>
        <w:t xml:space="preserve">: </w:t>
      </w:r>
      <w:r w:rsidRPr="00457889">
        <w:rPr>
          <w:rFonts w:ascii="Times New Roman" w:hAnsi="Times New Roman"/>
          <w:b/>
          <w:i/>
          <w:sz w:val="24"/>
          <w:lang w:val="en-US"/>
        </w:rPr>
        <w:t>UNEP</w:t>
      </w:r>
      <w:r w:rsidRPr="00A72816">
        <w:rPr>
          <w:rFonts w:ascii="Times New Roman" w:hAnsi="Times New Roman"/>
          <w:b/>
          <w:i/>
          <w:sz w:val="24"/>
        </w:rPr>
        <w:t xml:space="preserve"> </w:t>
      </w:r>
      <w:r w:rsidRPr="00457889">
        <w:rPr>
          <w:rFonts w:ascii="Times New Roman" w:hAnsi="Times New Roman"/>
          <w:b/>
          <w:i/>
          <w:sz w:val="24"/>
          <w:lang w:val="en-US"/>
        </w:rPr>
        <w:t>Risoe</w:t>
      </w:r>
    </w:p>
    <w:p w:rsidR="00D2659C" w:rsidRDefault="00D2659C" w:rsidP="00A72816">
      <w:pPr>
        <w:pStyle w:val="BodyText"/>
        <w:spacing w:after="0" w:line="276" w:lineRule="auto"/>
        <w:jc w:val="center"/>
        <w:rPr>
          <w:rFonts w:ascii="Times New Roman" w:hAnsi="Times New Roman"/>
          <w:b/>
          <w:i/>
          <w:sz w:val="24"/>
        </w:rPr>
      </w:pPr>
    </w:p>
    <w:p w:rsidR="00D2659C" w:rsidRDefault="00D2659C" w:rsidP="00A72816">
      <w:pPr>
        <w:pStyle w:val="BodyText"/>
        <w:spacing w:after="0" w:line="276" w:lineRule="auto"/>
        <w:jc w:val="center"/>
        <w:rPr>
          <w:rFonts w:ascii="Times New Roman" w:hAnsi="Times New Roman"/>
          <w:b/>
          <w:i/>
          <w:sz w:val="24"/>
        </w:rPr>
      </w:pPr>
    </w:p>
    <w:p w:rsidR="00D2659C" w:rsidRDefault="00D2659C" w:rsidP="00A72816">
      <w:pPr>
        <w:pStyle w:val="BodyText"/>
        <w:spacing w:after="0" w:line="276" w:lineRule="auto"/>
        <w:jc w:val="center"/>
        <w:rPr>
          <w:rFonts w:ascii="Times New Roman" w:hAnsi="Times New Roman"/>
          <w:b/>
          <w:i/>
          <w:sz w:val="24"/>
        </w:rPr>
      </w:pPr>
    </w:p>
    <w:p w:rsidR="00D2659C" w:rsidRDefault="00D2659C" w:rsidP="00A72816">
      <w:pPr>
        <w:pStyle w:val="BodyText"/>
        <w:spacing w:after="0" w:line="276" w:lineRule="auto"/>
        <w:jc w:val="center"/>
        <w:rPr>
          <w:rFonts w:ascii="Times New Roman" w:hAnsi="Times New Roman"/>
          <w:b/>
          <w:i/>
          <w:sz w:val="24"/>
        </w:rPr>
      </w:pPr>
    </w:p>
    <w:p w:rsidR="00D2659C" w:rsidRPr="00D2659C" w:rsidRDefault="00D2659C" w:rsidP="00A72816">
      <w:pPr>
        <w:pStyle w:val="BodyText"/>
        <w:spacing w:after="0" w:line="276" w:lineRule="auto"/>
        <w:jc w:val="center"/>
        <w:rPr>
          <w:rFonts w:ascii="Times New Roman" w:hAnsi="Times New Roman"/>
          <w:b/>
          <w:i/>
          <w:sz w:val="24"/>
        </w:rPr>
      </w:pPr>
    </w:p>
    <w:p w:rsidR="00B5116F" w:rsidRDefault="00B5116F" w:rsidP="00A72816">
      <w:pPr>
        <w:pStyle w:val="BodyText"/>
        <w:spacing w:after="0" w:line="276" w:lineRule="auto"/>
        <w:jc w:val="center"/>
        <w:rPr>
          <w:rFonts w:ascii="Times New Roman" w:hAnsi="Times New Roman"/>
          <w:b/>
          <w:i/>
          <w:sz w:val="24"/>
        </w:rPr>
      </w:pPr>
    </w:p>
    <w:p w:rsidR="000F4218" w:rsidRPr="00F71B0E" w:rsidRDefault="007B0D32" w:rsidP="00A72816">
      <w:pPr>
        <w:pStyle w:val="BodyText"/>
        <w:spacing w:after="0" w:line="276" w:lineRule="auto"/>
        <w:jc w:val="center"/>
        <w:rPr>
          <w:rFonts w:ascii="Times New Roman" w:hAnsi="Times New Roman"/>
          <w:b/>
          <w:i/>
          <w:sz w:val="24"/>
        </w:rPr>
      </w:pPr>
      <w:r>
        <w:rPr>
          <w:rFonts w:ascii="Times New Roman" w:hAnsi="Times New Roman"/>
          <w:b/>
          <w:i/>
          <w:sz w:val="24"/>
        </w:rPr>
        <w:lastRenderedPageBreak/>
        <w:t xml:space="preserve">Πίνακας </w:t>
      </w:r>
      <w:r w:rsidRPr="007B0D32">
        <w:rPr>
          <w:rFonts w:ascii="Times New Roman" w:hAnsi="Times New Roman"/>
          <w:b/>
          <w:i/>
          <w:sz w:val="24"/>
        </w:rPr>
        <w:t>5</w:t>
      </w:r>
      <w:r w:rsidR="00F71B0E" w:rsidRPr="00F71B0E">
        <w:rPr>
          <w:rFonts w:ascii="Times New Roman" w:hAnsi="Times New Roman"/>
          <w:b/>
          <w:i/>
          <w:sz w:val="24"/>
        </w:rPr>
        <w:t xml:space="preserve">.1: Έργα τροχιάς 1, χώρες που τα φιλοξενούν και </w:t>
      </w:r>
      <w:r w:rsidR="00F71B0E" w:rsidRPr="00F71B0E">
        <w:rPr>
          <w:rFonts w:ascii="Times New Roman" w:hAnsi="Times New Roman"/>
          <w:b/>
          <w:i/>
          <w:sz w:val="24"/>
          <w:lang w:val="en-US"/>
        </w:rPr>
        <w:t>kEURs</w:t>
      </w:r>
    </w:p>
    <w:tbl>
      <w:tblPr>
        <w:tblStyle w:val="TableGrid"/>
        <w:tblW w:w="0" w:type="auto"/>
        <w:jc w:val="center"/>
        <w:tblInd w:w="696" w:type="dxa"/>
        <w:tblLook w:val="04A0" w:firstRow="1" w:lastRow="0" w:firstColumn="1" w:lastColumn="0" w:noHBand="0" w:noVBand="1"/>
      </w:tblPr>
      <w:tblGrid>
        <w:gridCol w:w="2615"/>
        <w:gridCol w:w="2133"/>
        <w:gridCol w:w="1241"/>
        <w:gridCol w:w="1283"/>
      </w:tblGrid>
      <w:tr w:rsidR="009720FB" w:rsidTr="00EF2A6D">
        <w:trPr>
          <w:jc w:val="center"/>
        </w:trPr>
        <w:tc>
          <w:tcPr>
            <w:tcW w:w="0" w:type="auto"/>
            <w:shd w:val="clear" w:color="auto" w:fill="D9D9D9" w:themeFill="background1" w:themeFillShade="D9"/>
          </w:tcPr>
          <w:p w:rsidR="00D55413" w:rsidRDefault="00D55413" w:rsidP="000F4218">
            <w:pPr>
              <w:pStyle w:val="BodyText"/>
              <w:spacing w:after="0" w:line="276" w:lineRule="auto"/>
              <w:jc w:val="both"/>
              <w:rPr>
                <w:rFonts w:ascii="Times New Roman" w:hAnsi="Times New Roman"/>
                <w:sz w:val="24"/>
              </w:rPr>
            </w:pPr>
            <w:r>
              <w:rPr>
                <w:rFonts w:ascii="Times New Roman" w:hAnsi="Times New Roman"/>
                <w:sz w:val="24"/>
              </w:rPr>
              <w:t>ΦΙΛΟΞΕΝΟΥΣΑ ΧΩΡΑ</w:t>
            </w:r>
          </w:p>
        </w:tc>
        <w:tc>
          <w:tcPr>
            <w:tcW w:w="0" w:type="auto"/>
            <w:shd w:val="clear" w:color="auto" w:fill="D9D9D9" w:themeFill="background1" w:themeFillShade="D9"/>
          </w:tcPr>
          <w:p w:rsidR="00D55413" w:rsidRDefault="00D55413" w:rsidP="000F4218">
            <w:pPr>
              <w:pStyle w:val="BodyText"/>
              <w:spacing w:after="0" w:line="276" w:lineRule="auto"/>
              <w:jc w:val="both"/>
              <w:rPr>
                <w:rFonts w:ascii="Times New Roman" w:hAnsi="Times New Roman"/>
                <w:sz w:val="24"/>
              </w:rPr>
            </w:pPr>
            <w:r>
              <w:rPr>
                <w:rFonts w:ascii="Times New Roman" w:hAnsi="Times New Roman"/>
                <w:sz w:val="24"/>
              </w:rPr>
              <w:t>ΑΡΙΘΜΟΣ ΕΡΓΩΝ</w:t>
            </w:r>
          </w:p>
        </w:tc>
        <w:tc>
          <w:tcPr>
            <w:tcW w:w="0" w:type="auto"/>
            <w:shd w:val="clear" w:color="auto" w:fill="D9D9D9" w:themeFill="background1" w:themeFillShade="D9"/>
          </w:tcPr>
          <w:p w:rsidR="00D55413" w:rsidRDefault="00D55413" w:rsidP="00D55413">
            <w:pPr>
              <w:pStyle w:val="BodyText"/>
              <w:spacing w:after="0" w:line="276" w:lineRule="auto"/>
              <w:jc w:val="center"/>
              <w:rPr>
                <w:rFonts w:ascii="Times New Roman" w:hAnsi="Times New Roman"/>
                <w:sz w:val="24"/>
                <w:lang w:val="en-US"/>
              </w:rPr>
            </w:pPr>
            <w:r>
              <w:rPr>
                <w:rFonts w:ascii="Times New Roman" w:hAnsi="Times New Roman"/>
                <w:sz w:val="24"/>
                <w:lang w:val="en-US"/>
              </w:rPr>
              <w:t>kEURs</w:t>
            </w:r>
          </w:p>
          <w:p w:rsidR="00D55413" w:rsidRPr="00D55413" w:rsidRDefault="00D55413" w:rsidP="000F4218">
            <w:pPr>
              <w:pStyle w:val="BodyText"/>
              <w:spacing w:after="0" w:line="276" w:lineRule="auto"/>
              <w:jc w:val="both"/>
              <w:rPr>
                <w:rFonts w:ascii="Times New Roman" w:hAnsi="Times New Roman"/>
                <w:sz w:val="24"/>
              </w:rPr>
            </w:pPr>
            <w:r>
              <w:rPr>
                <w:rFonts w:ascii="Times New Roman" w:hAnsi="Times New Roman"/>
                <w:sz w:val="24"/>
              </w:rPr>
              <w:t>Ανά χρόνο</w:t>
            </w:r>
          </w:p>
        </w:tc>
        <w:tc>
          <w:tcPr>
            <w:tcW w:w="0" w:type="auto"/>
            <w:shd w:val="clear" w:color="auto" w:fill="D9D9D9" w:themeFill="background1" w:themeFillShade="D9"/>
          </w:tcPr>
          <w:p w:rsidR="00D55413" w:rsidRDefault="00D55413" w:rsidP="00372DFA">
            <w:pPr>
              <w:pStyle w:val="BodyText"/>
              <w:spacing w:after="0" w:line="276" w:lineRule="auto"/>
              <w:jc w:val="center"/>
              <w:rPr>
                <w:rFonts w:ascii="Times New Roman" w:hAnsi="Times New Roman"/>
                <w:sz w:val="24"/>
                <w:lang w:val="en-US"/>
              </w:rPr>
            </w:pPr>
            <w:r>
              <w:rPr>
                <w:rFonts w:ascii="Times New Roman" w:hAnsi="Times New Roman"/>
                <w:sz w:val="24"/>
                <w:lang w:val="en-US"/>
              </w:rPr>
              <w:t>kEURs</w:t>
            </w:r>
          </w:p>
          <w:p w:rsidR="00D55413" w:rsidRPr="00D55413" w:rsidRDefault="00372DFA" w:rsidP="000F4218">
            <w:pPr>
              <w:pStyle w:val="BodyText"/>
              <w:spacing w:after="0" w:line="276" w:lineRule="auto"/>
              <w:jc w:val="both"/>
              <w:rPr>
                <w:rFonts w:ascii="Times New Roman" w:hAnsi="Times New Roman"/>
                <w:sz w:val="24"/>
              </w:rPr>
            </w:pPr>
            <w:r>
              <w:rPr>
                <w:rFonts w:ascii="Times New Roman" w:hAnsi="Times New Roman"/>
                <w:sz w:val="24"/>
              </w:rPr>
              <w:t>εκδοθέντες</w:t>
            </w:r>
          </w:p>
        </w:tc>
      </w:tr>
      <w:tr w:rsidR="00D55413" w:rsidTr="00EF2A6D">
        <w:trPr>
          <w:jc w:val="center"/>
        </w:trPr>
        <w:tc>
          <w:tcPr>
            <w:tcW w:w="0" w:type="auto"/>
          </w:tcPr>
          <w:p w:rsidR="00D55413" w:rsidRPr="009720FB" w:rsidRDefault="009720FB" w:rsidP="000F4218">
            <w:pPr>
              <w:pStyle w:val="BodyText"/>
              <w:spacing w:after="0" w:line="276" w:lineRule="auto"/>
              <w:jc w:val="both"/>
              <w:rPr>
                <w:rFonts w:ascii="Times New Roman" w:hAnsi="Times New Roman"/>
                <w:sz w:val="24"/>
              </w:rPr>
            </w:pPr>
            <w:r>
              <w:rPr>
                <w:rFonts w:ascii="Times New Roman" w:hAnsi="Times New Roman"/>
                <w:sz w:val="24"/>
              </w:rPr>
              <w:t>ΡΩΣΙΑ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26</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22.569</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28.296</w:t>
            </w:r>
          </w:p>
        </w:tc>
      </w:tr>
      <w:tr w:rsidR="00D55413" w:rsidTr="00EF2A6D">
        <w:trPr>
          <w:jc w:val="center"/>
        </w:trPr>
        <w:tc>
          <w:tcPr>
            <w:tcW w:w="0" w:type="auto"/>
          </w:tcPr>
          <w:p w:rsidR="00D55413" w:rsidRDefault="009720FB" w:rsidP="000F4218">
            <w:pPr>
              <w:pStyle w:val="BodyText"/>
              <w:spacing w:after="0" w:line="276" w:lineRule="auto"/>
              <w:jc w:val="both"/>
              <w:rPr>
                <w:rFonts w:ascii="Times New Roman" w:hAnsi="Times New Roman"/>
                <w:sz w:val="24"/>
              </w:rPr>
            </w:pPr>
            <w:r>
              <w:rPr>
                <w:rFonts w:ascii="Times New Roman" w:hAnsi="Times New Roman"/>
                <w:sz w:val="24"/>
              </w:rPr>
              <w:t>ΟΥΚΡΑΝΙΑ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68</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25.163</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57.365</w:t>
            </w:r>
          </w:p>
        </w:tc>
      </w:tr>
      <w:tr w:rsidR="00D55413" w:rsidTr="00EF2A6D">
        <w:trPr>
          <w:jc w:val="center"/>
        </w:trPr>
        <w:tc>
          <w:tcPr>
            <w:tcW w:w="0" w:type="auto"/>
          </w:tcPr>
          <w:p w:rsidR="00D55413" w:rsidRDefault="009720FB" w:rsidP="000F4218">
            <w:pPr>
              <w:pStyle w:val="BodyText"/>
              <w:spacing w:after="0" w:line="276" w:lineRule="auto"/>
              <w:jc w:val="both"/>
              <w:rPr>
                <w:rFonts w:ascii="Times New Roman" w:hAnsi="Times New Roman"/>
                <w:sz w:val="24"/>
              </w:rPr>
            </w:pPr>
            <w:r>
              <w:rPr>
                <w:rFonts w:ascii="Times New Roman" w:hAnsi="Times New Roman"/>
                <w:sz w:val="24"/>
              </w:rPr>
              <w:t>ΒΟΥΛΓΑΡΙΑ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28</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2.757</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2.502</w:t>
            </w:r>
          </w:p>
        </w:tc>
      </w:tr>
      <w:tr w:rsidR="00D55413" w:rsidTr="00EF2A6D">
        <w:trPr>
          <w:jc w:val="center"/>
        </w:trPr>
        <w:tc>
          <w:tcPr>
            <w:tcW w:w="0" w:type="auto"/>
          </w:tcPr>
          <w:p w:rsidR="00D55413" w:rsidRDefault="009720FB" w:rsidP="000F4218">
            <w:pPr>
              <w:pStyle w:val="BodyText"/>
              <w:spacing w:after="0" w:line="276" w:lineRule="auto"/>
              <w:jc w:val="both"/>
              <w:rPr>
                <w:rFonts w:ascii="Times New Roman" w:hAnsi="Times New Roman"/>
                <w:sz w:val="24"/>
              </w:rPr>
            </w:pPr>
            <w:r>
              <w:rPr>
                <w:rFonts w:ascii="Times New Roman" w:hAnsi="Times New Roman"/>
                <w:sz w:val="24"/>
              </w:rPr>
              <w:t>ΤΣΕΧΙΑ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58</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1.255</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607</w:t>
            </w:r>
          </w:p>
        </w:tc>
      </w:tr>
      <w:tr w:rsidR="00D55413" w:rsidTr="00EF2A6D">
        <w:trPr>
          <w:jc w:val="center"/>
        </w:trPr>
        <w:tc>
          <w:tcPr>
            <w:tcW w:w="0" w:type="auto"/>
          </w:tcPr>
          <w:p w:rsidR="00D55413" w:rsidRDefault="009720FB" w:rsidP="000F4218">
            <w:pPr>
              <w:pStyle w:val="BodyText"/>
              <w:spacing w:after="0" w:line="276" w:lineRule="auto"/>
              <w:jc w:val="both"/>
              <w:rPr>
                <w:rFonts w:ascii="Times New Roman" w:hAnsi="Times New Roman"/>
                <w:sz w:val="24"/>
              </w:rPr>
            </w:pPr>
            <w:r>
              <w:rPr>
                <w:rFonts w:ascii="Times New Roman" w:hAnsi="Times New Roman"/>
                <w:sz w:val="24"/>
              </w:rPr>
              <w:t>ΡΟΥΜΑΝΙΑ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14</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2.454</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208</w:t>
            </w:r>
          </w:p>
        </w:tc>
      </w:tr>
      <w:tr w:rsidR="00D55413" w:rsidTr="00EF2A6D">
        <w:trPr>
          <w:jc w:val="center"/>
        </w:trPr>
        <w:tc>
          <w:tcPr>
            <w:tcW w:w="0" w:type="auto"/>
          </w:tcPr>
          <w:p w:rsidR="00D55413" w:rsidRDefault="009720FB" w:rsidP="000F4218">
            <w:pPr>
              <w:pStyle w:val="BodyText"/>
              <w:spacing w:after="0" w:line="276" w:lineRule="auto"/>
              <w:jc w:val="both"/>
              <w:rPr>
                <w:rFonts w:ascii="Times New Roman" w:hAnsi="Times New Roman"/>
                <w:sz w:val="24"/>
              </w:rPr>
            </w:pPr>
            <w:r>
              <w:rPr>
                <w:rFonts w:ascii="Times New Roman" w:hAnsi="Times New Roman"/>
                <w:sz w:val="24"/>
              </w:rPr>
              <w:t>ΠΟΛΩΝΙΑ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17</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3.768</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8.049</w:t>
            </w:r>
          </w:p>
        </w:tc>
      </w:tr>
      <w:tr w:rsidR="00D55413" w:rsidTr="00EF2A6D">
        <w:trPr>
          <w:jc w:val="center"/>
        </w:trPr>
        <w:tc>
          <w:tcPr>
            <w:tcW w:w="0" w:type="auto"/>
          </w:tcPr>
          <w:p w:rsidR="00D55413" w:rsidRDefault="009720FB" w:rsidP="000F4218">
            <w:pPr>
              <w:pStyle w:val="BodyText"/>
              <w:spacing w:after="0" w:line="276" w:lineRule="auto"/>
              <w:jc w:val="both"/>
              <w:rPr>
                <w:rFonts w:ascii="Times New Roman" w:hAnsi="Times New Roman"/>
                <w:sz w:val="24"/>
              </w:rPr>
            </w:pPr>
            <w:r>
              <w:rPr>
                <w:rFonts w:ascii="Times New Roman" w:hAnsi="Times New Roman"/>
                <w:sz w:val="24"/>
              </w:rPr>
              <w:t>ΟΥΓΓΑΡΙΑ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11</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1.778</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1.321</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ΕΣΘΟΝΙΑ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12</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424</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276</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ΛΕΤΤΟΝΙΑ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0</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ΛΙΘΟΥΑΝΙΑ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0</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ΣΛΟΒΑΚΙΑ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0</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ΓΕΡΜΑΝΙΑ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12</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4.487</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2.087</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ΦΙΝΛΑΝΔΙΑ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3</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169</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345</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 xml:space="preserve">ΓΑΛΛΙΑ </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17</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3.815</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3.556</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ΙΣΠΑΝΙΑ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3</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164</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0</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ΣΟΥΗΔΙΑ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0</w:t>
            </w:r>
          </w:p>
        </w:tc>
      </w:tr>
      <w:tr w:rsidR="00D55413" w:rsidTr="00EF2A6D">
        <w:trPr>
          <w:jc w:val="center"/>
        </w:trPr>
        <w:tc>
          <w:tcPr>
            <w:tcW w:w="0" w:type="auto"/>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ΝΕΑ ΖΗΛΑΝΔΙΑ</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8</w:t>
            </w:r>
          </w:p>
        </w:tc>
        <w:tc>
          <w:tcPr>
            <w:tcW w:w="0" w:type="auto"/>
          </w:tcPr>
          <w:p w:rsidR="00D55413" w:rsidRDefault="008A684E" w:rsidP="008D6B79">
            <w:pPr>
              <w:pStyle w:val="BodyText"/>
              <w:spacing w:after="0" w:line="276" w:lineRule="auto"/>
              <w:jc w:val="center"/>
              <w:rPr>
                <w:rFonts w:ascii="Times New Roman" w:hAnsi="Times New Roman"/>
                <w:sz w:val="24"/>
              </w:rPr>
            </w:pPr>
            <w:r>
              <w:rPr>
                <w:rFonts w:ascii="Times New Roman" w:hAnsi="Times New Roman"/>
                <w:sz w:val="24"/>
              </w:rPr>
              <w:t>639</w:t>
            </w:r>
          </w:p>
        </w:tc>
        <w:tc>
          <w:tcPr>
            <w:tcW w:w="0" w:type="auto"/>
          </w:tcPr>
          <w:p w:rsidR="00D55413" w:rsidRDefault="004B1916" w:rsidP="008D6B79">
            <w:pPr>
              <w:pStyle w:val="BodyText"/>
              <w:spacing w:after="0" w:line="276" w:lineRule="auto"/>
              <w:jc w:val="center"/>
              <w:rPr>
                <w:rFonts w:ascii="Times New Roman" w:hAnsi="Times New Roman"/>
                <w:sz w:val="24"/>
              </w:rPr>
            </w:pPr>
            <w:r>
              <w:rPr>
                <w:rFonts w:ascii="Times New Roman" w:hAnsi="Times New Roman"/>
                <w:sz w:val="24"/>
              </w:rPr>
              <w:t>1.908</w:t>
            </w:r>
          </w:p>
        </w:tc>
      </w:tr>
      <w:tr w:rsidR="008A684E" w:rsidTr="00EF2A6D">
        <w:trPr>
          <w:jc w:val="center"/>
        </w:trPr>
        <w:tc>
          <w:tcPr>
            <w:tcW w:w="0" w:type="auto"/>
            <w:shd w:val="clear" w:color="auto" w:fill="BFBFBF" w:themeFill="background1" w:themeFillShade="BF"/>
          </w:tcPr>
          <w:p w:rsidR="00D55413" w:rsidRDefault="008A684E" w:rsidP="000F4218">
            <w:pPr>
              <w:pStyle w:val="BodyText"/>
              <w:spacing w:after="0" w:line="276" w:lineRule="auto"/>
              <w:jc w:val="both"/>
              <w:rPr>
                <w:rFonts w:ascii="Times New Roman" w:hAnsi="Times New Roman"/>
                <w:sz w:val="24"/>
              </w:rPr>
            </w:pPr>
            <w:r>
              <w:rPr>
                <w:rFonts w:ascii="Times New Roman" w:hAnsi="Times New Roman"/>
                <w:sz w:val="24"/>
              </w:rPr>
              <w:t>ΣΥΝΟΛΑ</w:t>
            </w:r>
          </w:p>
        </w:tc>
        <w:tc>
          <w:tcPr>
            <w:tcW w:w="0" w:type="auto"/>
          </w:tcPr>
          <w:p w:rsidR="00D55413" w:rsidRPr="006324F7" w:rsidRDefault="008A684E" w:rsidP="008D6B79">
            <w:pPr>
              <w:pStyle w:val="BodyText"/>
              <w:spacing w:after="0" w:line="276" w:lineRule="auto"/>
              <w:jc w:val="center"/>
              <w:rPr>
                <w:rFonts w:ascii="Times New Roman" w:hAnsi="Times New Roman"/>
                <w:b/>
                <w:sz w:val="24"/>
              </w:rPr>
            </w:pPr>
            <w:r w:rsidRPr="006324F7">
              <w:rPr>
                <w:rFonts w:ascii="Times New Roman" w:hAnsi="Times New Roman"/>
                <w:b/>
                <w:sz w:val="24"/>
              </w:rPr>
              <w:t>277</w:t>
            </w:r>
          </w:p>
        </w:tc>
        <w:tc>
          <w:tcPr>
            <w:tcW w:w="0" w:type="auto"/>
          </w:tcPr>
          <w:p w:rsidR="00D55413" w:rsidRPr="006324F7" w:rsidRDefault="008A684E" w:rsidP="008D6B79">
            <w:pPr>
              <w:pStyle w:val="BodyText"/>
              <w:spacing w:after="0" w:line="276" w:lineRule="auto"/>
              <w:jc w:val="center"/>
              <w:rPr>
                <w:rFonts w:ascii="Times New Roman" w:hAnsi="Times New Roman"/>
                <w:b/>
                <w:sz w:val="24"/>
              </w:rPr>
            </w:pPr>
            <w:r w:rsidRPr="006324F7">
              <w:rPr>
                <w:rFonts w:ascii="Times New Roman" w:hAnsi="Times New Roman"/>
                <w:b/>
                <w:sz w:val="24"/>
              </w:rPr>
              <w:t>69.444</w:t>
            </w:r>
          </w:p>
        </w:tc>
        <w:tc>
          <w:tcPr>
            <w:tcW w:w="0" w:type="auto"/>
          </w:tcPr>
          <w:p w:rsidR="00D55413" w:rsidRPr="006324F7" w:rsidRDefault="004B1916" w:rsidP="008D6B79">
            <w:pPr>
              <w:pStyle w:val="BodyText"/>
              <w:spacing w:after="0" w:line="276" w:lineRule="auto"/>
              <w:jc w:val="center"/>
              <w:rPr>
                <w:rFonts w:ascii="Times New Roman" w:hAnsi="Times New Roman"/>
                <w:b/>
                <w:sz w:val="24"/>
              </w:rPr>
            </w:pPr>
            <w:r w:rsidRPr="006324F7">
              <w:rPr>
                <w:rFonts w:ascii="Times New Roman" w:hAnsi="Times New Roman"/>
                <w:b/>
                <w:sz w:val="24"/>
              </w:rPr>
              <w:t>106.522</w:t>
            </w:r>
          </w:p>
        </w:tc>
      </w:tr>
    </w:tbl>
    <w:p w:rsidR="00E51A30" w:rsidRPr="00F71B0E" w:rsidRDefault="00E51A30" w:rsidP="007034BB">
      <w:pPr>
        <w:pStyle w:val="BodyText"/>
        <w:spacing w:after="0" w:line="276" w:lineRule="auto"/>
        <w:jc w:val="center"/>
        <w:rPr>
          <w:rFonts w:ascii="Times New Roman" w:hAnsi="Times New Roman"/>
          <w:b/>
          <w:i/>
          <w:sz w:val="24"/>
          <w:lang w:val="en-US"/>
        </w:rPr>
      </w:pPr>
      <w:r w:rsidRPr="00F71B0E">
        <w:rPr>
          <w:rFonts w:ascii="Times New Roman" w:hAnsi="Times New Roman"/>
          <w:b/>
          <w:i/>
          <w:sz w:val="24"/>
          <w:lang w:val="en-US"/>
        </w:rPr>
        <w:t>Πηγ</w:t>
      </w:r>
      <w:r w:rsidRPr="00F71B0E">
        <w:rPr>
          <w:rFonts w:ascii="Times New Roman" w:hAnsi="Times New Roman"/>
          <w:b/>
          <w:i/>
          <w:sz w:val="24"/>
        </w:rPr>
        <w:t>ή</w:t>
      </w:r>
      <w:r w:rsidRPr="00F71B0E">
        <w:rPr>
          <w:rFonts w:ascii="Times New Roman" w:hAnsi="Times New Roman"/>
          <w:b/>
          <w:i/>
          <w:sz w:val="24"/>
          <w:lang w:val="en-US"/>
        </w:rPr>
        <w:t>: UNEP Risoe</w:t>
      </w:r>
    </w:p>
    <w:p w:rsidR="00966772" w:rsidRPr="00E51A30" w:rsidRDefault="00966772" w:rsidP="000F4218">
      <w:pPr>
        <w:pStyle w:val="BodyText"/>
        <w:spacing w:after="0" w:line="276" w:lineRule="auto"/>
        <w:jc w:val="both"/>
        <w:rPr>
          <w:rFonts w:ascii="Times New Roman" w:hAnsi="Times New Roman"/>
          <w:sz w:val="24"/>
          <w:lang w:val="en-US"/>
        </w:rPr>
      </w:pPr>
    </w:p>
    <w:p w:rsidR="00126AC1" w:rsidRPr="00F71B0E" w:rsidRDefault="00F71B0E" w:rsidP="00A72816">
      <w:pPr>
        <w:pStyle w:val="BodyText"/>
        <w:spacing w:after="0" w:line="276" w:lineRule="auto"/>
        <w:jc w:val="center"/>
        <w:rPr>
          <w:rFonts w:ascii="Times New Roman" w:hAnsi="Times New Roman"/>
          <w:b/>
          <w:i/>
          <w:sz w:val="24"/>
        </w:rPr>
      </w:pPr>
      <w:r w:rsidRPr="00F71B0E">
        <w:rPr>
          <w:rFonts w:ascii="Times New Roman" w:hAnsi="Times New Roman"/>
          <w:b/>
          <w:i/>
          <w:sz w:val="24"/>
        </w:rPr>
        <w:t>Π</w:t>
      </w:r>
      <w:r w:rsidR="007B0D32">
        <w:rPr>
          <w:rFonts w:ascii="Times New Roman" w:hAnsi="Times New Roman"/>
          <w:b/>
          <w:i/>
          <w:sz w:val="24"/>
        </w:rPr>
        <w:t xml:space="preserve">ίνακας </w:t>
      </w:r>
      <w:r w:rsidR="007B0D32" w:rsidRPr="007B0D32">
        <w:rPr>
          <w:rFonts w:ascii="Times New Roman" w:hAnsi="Times New Roman"/>
          <w:b/>
          <w:i/>
          <w:sz w:val="24"/>
        </w:rPr>
        <w:t>5</w:t>
      </w:r>
      <w:r w:rsidRPr="00F71B0E">
        <w:rPr>
          <w:rFonts w:ascii="Times New Roman" w:hAnsi="Times New Roman"/>
          <w:b/>
          <w:i/>
          <w:sz w:val="24"/>
        </w:rPr>
        <w:t xml:space="preserve">.2: Έργα τροχιάς 2, χώρες που τα φιλοξενούν και </w:t>
      </w:r>
      <w:r w:rsidRPr="00F71B0E">
        <w:rPr>
          <w:rFonts w:ascii="Times New Roman" w:hAnsi="Times New Roman"/>
          <w:b/>
          <w:i/>
          <w:sz w:val="24"/>
          <w:lang w:val="en-US"/>
        </w:rPr>
        <w:t>kEURs</w:t>
      </w:r>
    </w:p>
    <w:tbl>
      <w:tblPr>
        <w:tblStyle w:val="TableGrid"/>
        <w:tblW w:w="0" w:type="auto"/>
        <w:jc w:val="center"/>
        <w:tblInd w:w="666" w:type="dxa"/>
        <w:tblLook w:val="04A0" w:firstRow="1" w:lastRow="0" w:firstColumn="1" w:lastColumn="0" w:noHBand="0" w:noVBand="1"/>
      </w:tblPr>
      <w:tblGrid>
        <w:gridCol w:w="2615"/>
        <w:gridCol w:w="2133"/>
        <w:gridCol w:w="1211"/>
        <w:gridCol w:w="1328"/>
      </w:tblGrid>
      <w:tr w:rsidR="00770013" w:rsidTr="00EF2A6D">
        <w:trPr>
          <w:jc w:val="center"/>
        </w:trPr>
        <w:tc>
          <w:tcPr>
            <w:tcW w:w="0" w:type="auto"/>
            <w:shd w:val="clear" w:color="auto" w:fill="D9D9D9" w:themeFill="background1" w:themeFillShade="D9"/>
          </w:tcPr>
          <w:p w:rsidR="00AC15D8" w:rsidRPr="00AC15D8" w:rsidRDefault="00AC15D8" w:rsidP="00DD0AFD">
            <w:pPr>
              <w:pStyle w:val="BodyText"/>
              <w:spacing w:after="0" w:line="276" w:lineRule="auto"/>
              <w:jc w:val="both"/>
              <w:rPr>
                <w:rFonts w:ascii="Times New Roman" w:hAnsi="Times New Roman"/>
                <w:sz w:val="24"/>
              </w:rPr>
            </w:pPr>
            <w:r>
              <w:rPr>
                <w:rFonts w:ascii="Times New Roman" w:hAnsi="Times New Roman"/>
                <w:sz w:val="24"/>
              </w:rPr>
              <w:t>ΦΙΛΟΞΕΝΟΥΣΑ ΧΩΡΑ</w:t>
            </w:r>
          </w:p>
        </w:tc>
        <w:tc>
          <w:tcPr>
            <w:tcW w:w="0" w:type="auto"/>
            <w:shd w:val="clear" w:color="auto" w:fill="D9D9D9" w:themeFill="background1" w:themeFillShade="D9"/>
          </w:tcPr>
          <w:p w:rsidR="00AC15D8" w:rsidRPr="00AC15D8" w:rsidRDefault="00AC15D8" w:rsidP="00DD0AFD">
            <w:pPr>
              <w:pStyle w:val="BodyText"/>
              <w:spacing w:after="0" w:line="276" w:lineRule="auto"/>
              <w:jc w:val="both"/>
              <w:rPr>
                <w:rFonts w:ascii="Times New Roman" w:hAnsi="Times New Roman"/>
                <w:sz w:val="24"/>
              </w:rPr>
            </w:pPr>
            <w:r>
              <w:rPr>
                <w:rFonts w:ascii="Times New Roman" w:hAnsi="Times New Roman"/>
                <w:sz w:val="24"/>
              </w:rPr>
              <w:t>ΑΡΙΘΜΟΣ ΕΡΓΩΝ</w:t>
            </w:r>
          </w:p>
        </w:tc>
        <w:tc>
          <w:tcPr>
            <w:tcW w:w="0" w:type="auto"/>
            <w:shd w:val="clear" w:color="auto" w:fill="D9D9D9" w:themeFill="background1" w:themeFillShade="D9"/>
          </w:tcPr>
          <w:p w:rsidR="00AC15D8" w:rsidRDefault="00AC15D8" w:rsidP="00AC15D8">
            <w:pPr>
              <w:pStyle w:val="BodyText"/>
              <w:spacing w:after="0" w:line="276" w:lineRule="auto"/>
              <w:jc w:val="center"/>
              <w:rPr>
                <w:rFonts w:ascii="Times New Roman" w:hAnsi="Times New Roman"/>
                <w:sz w:val="24"/>
                <w:lang w:val="en-US"/>
              </w:rPr>
            </w:pPr>
            <w:r>
              <w:rPr>
                <w:rFonts w:ascii="Times New Roman" w:hAnsi="Times New Roman"/>
                <w:sz w:val="24"/>
                <w:lang w:val="en-US"/>
              </w:rPr>
              <w:t>kEURs</w:t>
            </w:r>
          </w:p>
          <w:p w:rsidR="00AC15D8" w:rsidRPr="00AC15D8" w:rsidRDefault="00AC15D8" w:rsidP="00DD0AFD">
            <w:pPr>
              <w:pStyle w:val="BodyText"/>
              <w:spacing w:after="0" w:line="276" w:lineRule="auto"/>
              <w:jc w:val="both"/>
              <w:rPr>
                <w:rFonts w:ascii="Times New Roman" w:hAnsi="Times New Roman"/>
                <w:sz w:val="24"/>
              </w:rPr>
            </w:pPr>
            <w:r>
              <w:rPr>
                <w:rFonts w:ascii="Times New Roman" w:hAnsi="Times New Roman"/>
                <w:sz w:val="24"/>
              </w:rPr>
              <w:t>ανά χρόνο</w:t>
            </w:r>
          </w:p>
        </w:tc>
        <w:tc>
          <w:tcPr>
            <w:tcW w:w="0" w:type="auto"/>
            <w:shd w:val="clear" w:color="auto" w:fill="D9D9D9" w:themeFill="background1" w:themeFillShade="D9"/>
          </w:tcPr>
          <w:p w:rsidR="00AC15D8" w:rsidRDefault="00AC15D8" w:rsidP="00DD0AFD">
            <w:pPr>
              <w:pStyle w:val="BodyText"/>
              <w:spacing w:after="0" w:line="276" w:lineRule="auto"/>
              <w:jc w:val="both"/>
              <w:rPr>
                <w:rFonts w:ascii="Times New Roman" w:hAnsi="Times New Roman"/>
                <w:sz w:val="24"/>
              </w:rPr>
            </w:pPr>
            <w:r>
              <w:rPr>
                <w:rFonts w:ascii="Times New Roman" w:hAnsi="Times New Roman"/>
                <w:sz w:val="24"/>
              </w:rPr>
              <w:t>Εκδοθέντες</w:t>
            </w:r>
          </w:p>
          <w:p w:rsidR="00AC15D8" w:rsidRPr="00AC15D8" w:rsidRDefault="00AC15D8" w:rsidP="00AC15D8">
            <w:pPr>
              <w:pStyle w:val="BodyText"/>
              <w:spacing w:after="0" w:line="276" w:lineRule="auto"/>
              <w:jc w:val="center"/>
              <w:rPr>
                <w:rFonts w:ascii="Times New Roman" w:hAnsi="Times New Roman"/>
                <w:sz w:val="24"/>
                <w:lang w:val="en-US"/>
              </w:rPr>
            </w:pPr>
            <w:r>
              <w:rPr>
                <w:rFonts w:ascii="Times New Roman" w:hAnsi="Times New Roman"/>
                <w:sz w:val="24"/>
                <w:lang w:val="en-US"/>
              </w:rPr>
              <w:t>kEURs</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ΡΩΣΙΑ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110</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49.297</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920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ΟΥΚΡΑΝΙΑ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90</w:t>
            </w:r>
          </w:p>
        </w:tc>
        <w:tc>
          <w:tcPr>
            <w:tcW w:w="0" w:type="auto"/>
          </w:tcPr>
          <w:p w:rsidR="00AC15D8" w:rsidRPr="00114D25" w:rsidRDefault="00AF583F" w:rsidP="00770013">
            <w:pPr>
              <w:pStyle w:val="BodyText"/>
              <w:spacing w:after="0" w:line="276" w:lineRule="auto"/>
              <w:jc w:val="center"/>
              <w:rPr>
                <w:rFonts w:ascii="Times New Roman" w:hAnsi="Times New Roman"/>
                <w:sz w:val="24"/>
              </w:rPr>
            </w:pPr>
            <w:r>
              <w:rPr>
                <w:rFonts w:ascii="Times New Roman" w:hAnsi="Times New Roman"/>
                <w:sz w:val="24"/>
              </w:rPr>
              <w:t>23.</w:t>
            </w:r>
            <w:r w:rsidR="00114D25">
              <w:rPr>
                <w:rFonts w:ascii="Times New Roman" w:hAnsi="Times New Roman"/>
                <w:sz w:val="24"/>
              </w:rPr>
              <w:t>175</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6.152</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ΒΟΥΛΓΑΡΙΑ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11</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1.061</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54</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ΤΣΕΧΙΑ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33</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ΡΟΥΜΑΝΙΑ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4</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2.118</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2.197</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ΠΟΛΩΝΙΑ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6</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476</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ΟΥΓΓΑΡΙΑ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2</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142</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ΕΣΘΟΝΙΑ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3</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155</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ΛΕΤΤΟΝΙΑ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ΛΙΘΟΥΑΝΙΑ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18</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2.020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3.354</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ΣΛΟΒΑΚΙΑ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2</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30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CD72B1" w:rsidRDefault="00966772" w:rsidP="00DD0AFD">
            <w:pPr>
              <w:pStyle w:val="BodyText"/>
              <w:spacing w:after="0" w:line="276" w:lineRule="auto"/>
              <w:jc w:val="both"/>
              <w:rPr>
                <w:rFonts w:ascii="Times New Roman" w:hAnsi="Times New Roman"/>
                <w:sz w:val="24"/>
                <w:lang w:val="en-US"/>
              </w:rPr>
            </w:pPr>
            <w:r>
              <w:rPr>
                <w:rFonts w:ascii="Times New Roman" w:hAnsi="Times New Roman"/>
                <w:sz w:val="24"/>
              </w:rPr>
              <w:t>ΓΕΡΜΑΝΙΑ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1</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57</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ΦΙΝΛΑΝΔΙΑ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ΓΑΛΛΙΑ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ΙΣΠΑΝΙΑ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ΣΟΥΗΔΙΑ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2</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441</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lastRenderedPageBreak/>
              <w:t>ΝΕΑ ΖΗΛΑΝΔΙΑ</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114D25" w:rsidRDefault="00114D25" w:rsidP="00770013">
            <w:pPr>
              <w:pStyle w:val="BodyText"/>
              <w:spacing w:after="0" w:line="276" w:lineRule="auto"/>
              <w:jc w:val="center"/>
              <w:rPr>
                <w:rFonts w:ascii="Times New Roman" w:hAnsi="Times New Roman"/>
                <w:sz w:val="24"/>
              </w:rPr>
            </w:pPr>
            <w:r>
              <w:rPr>
                <w:rFonts w:ascii="Times New Roman" w:hAnsi="Times New Roman"/>
                <w:sz w:val="24"/>
              </w:rPr>
              <w:t>0</w:t>
            </w:r>
          </w:p>
        </w:tc>
        <w:tc>
          <w:tcPr>
            <w:tcW w:w="0" w:type="auto"/>
          </w:tcPr>
          <w:p w:rsidR="00AC15D8" w:rsidRPr="00AF583F" w:rsidRDefault="00AF583F" w:rsidP="00770013">
            <w:pPr>
              <w:pStyle w:val="BodyText"/>
              <w:spacing w:after="0" w:line="276" w:lineRule="auto"/>
              <w:jc w:val="center"/>
              <w:rPr>
                <w:rFonts w:ascii="Times New Roman" w:hAnsi="Times New Roman"/>
                <w:sz w:val="24"/>
              </w:rPr>
            </w:pPr>
            <w:r>
              <w:rPr>
                <w:rFonts w:ascii="Times New Roman" w:hAnsi="Times New Roman"/>
                <w:sz w:val="24"/>
              </w:rPr>
              <w:t>0</w:t>
            </w:r>
          </w:p>
        </w:tc>
      </w:tr>
      <w:tr w:rsidR="00AC15D8" w:rsidTr="00EF2A6D">
        <w:trPr>
          <w:jc w:val="center"/>
        </w:trPr>
        <w:tc>
          <w:tcPr>
            <w:tcW w:w="0" w:type="auto"/>
            <w:shd w:val="clear" w:color="auto" w:fill="D9D9D9" w:themeFill="background1" w:themeFillShade="D9"/>
          </w:tcPr>
          <w:p w:rsidR="00AC15D8" w:rsidRPr="00966772" w:rsidRDefault="00966772" w:rsidP="00DD0AFD">
            <w:pPr>
              <w:pStyle w:val="BodyText"/>
              <w:spacing w:after="0" w:line="276" w:lineRule="auto"/>
              <w:jc w:val="both"/>
              <w:rPr>
                <w:rFonts w:ascii="Times New Roman" w:hAnsi="Times New Roman"/>
                <w:sz w:val="24"/>
              </w:rPr>
            </w:pPr>
            <w:r>
              <w:rPr>
                <w:rFonts w:ascii="Times New Roman" w:hAnsi="Times New Roman"/>
                <w:sz w:val="24"/>
              </w:rPr>
              <w:t>ΣΥΝΟΛΑ</w:t>
            </w:r>
          </w:p>
        </w:tc>
        <w:tc>
          <w:tcPr>
            <w:tcW w:w="0" w:type="auto"/>
          </w:tcPr>
          <w:p w:rsidR="00AC15D8" w:rsidRPr="006324F7" w:rsidRDefault="00114D25" w:rsidP="00770013">
            <w:pPr>
              <w:pStyle w:val="BodyText"/>
              <w:spacing w:after="0" w:line="276" w:lineRule="auto"/>
              <w:jc w:val="center"/>
              <w:rPr>
                <w:rFonts w:ascii="Times New Roman" w:hAnsi="Times New Roman"/>
                <w:b/>
                <w:sz w:val="24"/>
              </w:rPr>
            </w:pPr>
            <w:r w:rsidRPr="006324F7">
              <w:rPr>
                <w:rFonts w:ascii="Times New Roman" w:hAnsi="Times New Roman"/>
                <w:b/>
                <w:sz w:val="24"/>
              </w:rPr>
              <w:t>250</w:t>
            </w:r>
          </w:p>
        </w:tc>
        <w:tc>
          <w:tcPr>
            <w:tcW w:w="0" w:type="auto"/>
          </w:tcPr>
          <w:p w:rsidR="00AC15D8" w:rsidRPr="006324F7" w:rsidRDefault="00114D25" w:rsidP="00770013">
            <w:pPr>
              <w:pStyle w:val="BodyText"/>
              <w:spacing w:after="0" w:line="276" w:lineRule="auto"/>
              <w:jc w:val="center"/>
              <w:rPr>
                <w:rFonts w:ascii="Times New Roman" w:hAnsi="Times New Roman"/>
                <w:b/>
                <w:sz w:val="24"/>
              </w:rPr>
            </w:pPr>
            <w:r w:rsidRPr="006324F7">
              <w:rPr>
                <w:rFonts w:ascii="Times New Roman" w:hAnsi="Times New Roman"/>
                <w:b/>
                <w:sz w:val="24"/>
              </w:rPr>
              <w:t>79.007</w:t>
            </w:r>
          </w:p>
        </w:tc>
        <w:tc>
          <w:tcPr>
            <w:tcW w:w="0" w:type="auto"/>
          </w:tcPr>
          <w:p w:rsidR="00AC15D8" w:rsidRPr="006324F7" w:rsidRDefault="00AF583F" w:rsidP="00770013">
            <w:pPr>
              <w:pStyle w:val="BodyText"/>
              <w:spacing w:after="0" w:line="276" w:lineRule="auto"/>
              <w:jc w:val="center"/>
              <w:rPr>
                <w:rFonts w:ascii="Times New Roman" w:hAnsi="Times New Roman"/>
                <w:b/>
                <w:sz w:val="24"/>
              </w:rPr>
            </w:pPr>
            <w:r w:rsidRPr="006324F7">
              <w:rPr>
                <w:rFonts w:ascii="Times New Roman" w:hAnsi="Times New Roman"/>
                <w:b/>
                <w:sz w:val="24"/>
              </w:rPr>
              <w:t>12.678</w:t>
            </w:r>
          </w:p>
        </w:tc>
      </w:tr>
    </w:tbl>
    <w:p w:rsidR="00CD72B1" w:rsidRDefault="000075D4" w:rsidP="00A72816">
      <w:pPr>
        <w:pStyle w:val="BodyText"/>
        <w:spacing w:after="0" w:line="276" w:lineRule="auto"/>
        <w:jc w:val="center"/>
        <w:rPr>
          <w:rFonts w:ascii="Times New Roman" w:hAnsi="Times New Roman"/>
          <w:b/>
          <w:i/>
          <w:sz w:val="24"/>
        </w:rPr>
      </w:pPr>
      <w:r w:rsidRPr="00F71B0E">
        <w:rPr>
          <w:rFonts w:ascii="Times New Roman" w:hAnsi="Times New Roman"/>
          <w:b/>
          <w:i/>
          <w:sz w:val="24"/>
        </w:rPr>
        <w:t>Πηγή</w:t>
      </w:r>
      <w:r w:rsidRPr="00F71B0E">
        <w:rPr>
          <w:rFonts w:ascii="Times New Roman" w:hAnsi="Times New Roman"/>
          <w:b/>
          <w:i/>
          <w:sz w:val="24"/>
          <w:lang w:val="en-US"/>
        </w:rPr>
        <w:t>: UNEP Risoe</w:t>
      </w:r>
    </w:p>
    <w:p w:rsidR="004B43AB" w:rsidRDefault="004B43AB" w:rsidP="00DD0AFD">
      <w:pPr>
        <w:pStyle w:val="BodyText"/>
        <w:spacing w:after="0" w:line="276" w:lineRule="auto"/>
        <w:jc w:val="both"/>
        <w:rPr>
          <w:rFonts w:ascii="Times New Roman" w:hAnsi="Times New Roman"/>
          <w:sz w:val="24"/>
        </w:rPr>
      </w:pPr>
    </w:p>
    <w:p w:rsidR="004B43AB" w:rsidRPr="008850BC" w:rsidRDefault="004B43AB" w:rsidP="00DD0AFD">
      <w:pPr>
        <w:pStyle w:val="BodyText"/>
        <w:spacing w:after="0" w:line="276" w:lineRule="auto"/>
        <w:jc w:val="both"/>
        <w:rPr>
          <w:rFonts w:ascii="Times New Roman" w:hAnsi="Times New Roman"/>
          <w:sz w:val="24"/>
        </w:rPr>
      </w:pPr>
      <w:r>
        <w:rPr>
          <w:rFonts w:ascii="Times New Roman" w:hAnsi="Times New Roman"/>
          <w:sz w:val="24"/>
        </w:rPr>
        <w:t>Η Ρωσία και η Ουκρανία είναι οι περισσότερο ωφελημένες χώρες από τα ΠΚ και έχουν την τάση να φιλοξενούν ένα μικρό αριθμό από μεγάλα προγράμματα, σε αντίθεση με τις χώρες τις κεντρικής και ανατολικής Ευρώπης που φιλοξενούν κυρίως μικρά έως μεσαία σε μέγεθος έργα.</w:t>
      </w:r>
      <w:r w:rsidR="008850BC">
        <w:rPr>
          <w:rFonts w:ascii="Times New Roman" w:hAnsi="Times New Roman"/>
          <w:sz w:val="24"/>
        </w:rPr>
        <w:t xml:space="preserve"> Τα προγράμματα που εντοπίζονται στις χώρες της κεντρικής και ανατολικής Ευρώπης παράγουν σχεδόν τον ίδιο αριθμό </w:t>
      </w:r>
      <w:r w:rsidR="008850BC">
        <w:rPr>
          <w:rFonts w:ascii="Times New Roman" w:hAnsi="Times New Roman"/>
          <w:sz w:val="24"/>
          <w:lang w:val="en-US"/>
        </w:rPr>
        <w:t>EURs</w:t>
      </w:r>
      <w:r w:rsidR="008850BC" w:rsidRPr="008850BC">
        <w:rPr>
          <w:rFonts w:ascii="Times New Roman" w:hAnsi="Times New Roman"/>
          <w:sz w:val="24"/>
        </w:rPr>
        <w:t xml:space="preserve"> </w:t>
      </w:r>
      <w:r w:rsidR="008850BC">
        <w:rPr>
          <w:rFonts w:ascii="Times New Roman" w:hAnsi="Times New Roman"/>
          <w:sz w:val="24"/>
        </w:rPr>
        <w:t>με αυτές που παράγονται στην Ρωσία και την Ουκρανία.</w:t>
      </w:r>
    </w:p>
    <w:p w:rsidR="00221D1A" w:rsidRPr="004B43AB" w:rsidRDefault="00221D1A" w:rsidP="00DD0AFD">
      <w:pPr>
        <w:pStyle w:val="BodyText"/>
        <w:spacing w:after="0" w:line="276" w:lineRule="auto"/>
        <w:jc w:val="both"/>
        <w:rPr>
          <w:rFonts w:ascii="Times New Roman" w:hAnsi="Times New Roman"/>
          <w:sz w:val="24"/>
        </w:rPr>
      </w:pPr>
    </w:p>
    <w:p w:rsidR="007F53A9" w:rsidRPr="007F53A9" w:rsidRDefault="007F53A9" w:rsidP="00A81F03">
      <w:pPr>
        <w:widowControl/>
        <w:numPr>
          <w:ilvl w:val="0"/>
          <w:numId w:val="26"/>
        </w:numPr>
        <w:suppressAutoHyphens w:val="0"/>
        <w:spacing w:line="276" w:lineRule="auto"/>
        <w:jc w:val="both"/>
        <w:rPr>
          <w:rFonts w:ascii="Times New Roman" w:hAnsi="Times New Roman"/>
          <w:sz w:val="24"/>
        </w:rPr>
      </w:pPr>
      <w:r w:rsidRPr="007F53A9">
        <w:rPr>
          <w:rFonts w:ascii="Times New Roman" w:hAnsi="Times New Roman"/>
          <w:sz w:val="24"/>
        </w:rPr>
        <w:t>Ανά τομέα δραστηριότητας</w:t>
      </w:r>
    </w:p>
    <w:p w:rsidR="007F53A9" w:rsidRDefault="007F53A9" w:rsidP="007F53A9">
      <w:pPr>
        <w:spacing w:line="276" w:lineRule="auto"/>
        <w:jc w:val="both"/>
        <w:rPr>
          <w:rFonts w:ascii="Times New Roman" w:hAnsi="Times New Roman"/>
          <w:sz w:val="24"/>
        </w:rPr>
      </w:pPr>
    </w:p>
    <w:p w:rsidR="007034BB" w:rsidRPr="007F53A9" w:rsidRDefault="007034BB" w:rsidP="007F53A9">
      <w:pPr>
        <w:spacing w:line="276" w:lineRule="auto"/>
        <w:jc w:val="both"/>
        <w:rPr>
          <w:rFonts w:ascii="Times New Roman" w:hAnsi="Times New Roman"/>
          <w:sz w:val="24"/>
        </w:rPr>
      </w:pPr>
    </w:p>
    <w:p w:rsidR="007F53A9" w:rsidRPr="007F53A9" w:rsidRDefault="007F53A9" w:rsidP="00EF2A6D">
      <w:pPr>
        <w:spacing w:line="276" w:lineRule="auto"/>
        <w:jc w:val="center"/>
        <w:rPr>
          <w:rFonts w:ascii="Times New Roman" w:hAnsi="Times New Roman"/>
          <w:sz w:val="24"/>
        </w:rPr>
      </w:pPr>
      <w:r>
        <w:rPr>
          <w:noProof/>
          <w:lang w:eastAsia="el-GR" w:bidi="ar-SA"/>
        </w:rPr>
        <w:drawing>
          <wp:inline distT="0" distB="0" distL="0" distR="0">
            <wp:extent cx="4581525" cy="2752725"/>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53A9" w:rsidRPr="007F53A9" w:rsidRDefault="007B0D32" w:rsidP="00A72816">
      <w:pPr>
        <w:spacing w:line="276" w:lineRule="auto"/>
        <w:jc w:val="center"/>
        <w:rPr>
          <w:rFonts w:ascii="Times New Roman" w:hAnsi="Times New Roman"/>
          <w:b/>
          <w:i/>
          <w:sz w:val="24"/>
        </w:rPr>
      </w:pPr>
      <w:r>
        <w:rPr>
          <w:rFonts w:ascii="Times New Roman" w:hAnsi="Times New Roman"/>
          <w:b/>
          <w:i/>
          <w:sz w:val="24"/>
        </w:rPr>
        <w:t xml:space="preserve">Εικόνα </w:t>
      </w:r>
      <w:r w:rsidRPr="007B0D32">
        <w:rPr>
          <w:rFonts w:ascii="Times New Roman" w:hAnsi="Times New Roman"/>
          <w:b/>
          <w:i/>
          <w:sz w:val="24"/>
        </w:rPr>
        <w:t>5</w:t>
      </w:r>
      <w:r>
        <w:rPr>
          <w:rFonts w:ascii="Times New Roman" w:hAnsi="Times New Roman"/>
          <w:b/>
          <w:i/>
          <w:sz w:val="24"/>
        </w:rPr>
        <w:t>.</w:t>
      </w:r>
      <w:r w:rsidRPr="009217D8">
        <w:rPr>
          <w:rFonts w:ascii="Times New Roman" w:hAnsi="Times New Roman"/>
          <w:b/>
          <w:i/>
          <w:sz w:val="24"/>
        </w:rPr>
        <w:t>3</w:t>
      </w:r>
      <w:r w:rsidR="00F71B0E" w:rsidRPr="00F71B0E">
        <w:rPr>
          <w:rFonts w:ascii="Times New Roman" w:hAnsi="Times New Roman"/>
          <w:b/>
          <w:i/>
          <w:sz w:val="24"/>
        </w:rPr>
        <w:t>:</w:t>
      </w:r>
      <w:r w:rsidR="007F53A9" w:rsidRPr="007F53A9">
        <w:rPr>
          <w:rFonts w:ascii="Times New Roman" w:hAnsi="Times New Roman"/>
          <w:b/>
          <w:i/>
          <w:sz w:val="24"/>
        </w:rPr>
        <w:t xml:space="preserve"> Ποσοστά έργων ΚΥ ανά τομέα δραστηριότητας</w:t>
      </w:r>
    </w:p>
    <w:p w:rsidR="007F53A9" w:rsidRPr="00E3680B" w:rsidRDefault="007F53A9" w:rsidP="00A72816">
      <w:pPr>
        <w:widowControl/>
        <w:suppressAutoHyphens w:val="0"/>
        <w:ind w:left="-720" w:firstLine="720"/>
        <w:jc w:val="center"/>
        <w:rPr>
          <w:rFonts w:ascii="Times New Roman" w:eastAsia="Times New Roman" w:hAnsi="Times New Roman" w:cs="Times New Roman"/>
          <w:b/>
          <w:i/>
          <w:kern w:val="0"/>
          <w:sz w:val="24"/>
          <w:lang w:eastAsia="el-GR" w:bidi="ar-SA"/>
        </w:rPr>
      </w:pPr>
      <w:r w:rsidRPr="00F71B0E">
        <w:rPr>
          <w:rFonts w:ascii="Times New Roman" w:eastAsia="Times New Roman" w:hAnsi="Times New Roman" w:cs="Times New Roman"/>
          <w:b/>
          <w:i/>
          <w:kern w:val="0"/>
          <w:sz w:val="24"/>
          <w:lang w:eastAsia="el-GR" w:bidi="ar-SA"/>
        </w:rPr>
        <w:t>Πηγή</w:t>
      </w:r>
      <w:r w:rsidRPr="00E3680B">
        <w:rPr>
          <w:rFonts w:ascii="Times New Roman" w:eastAsia="Times New Roman" w:hAnsi="Times New Roman" w:cs="Times New Roman"/>
          <w:b/>
          <w:i/>
          <w:kern w:val="0"/>
          <w:sz w:val="24"/>
          <w:lang w:eastAsia="el-GR" w:bidi="ar-SA"/>
        </w:rPr>
        <w:t xml:space="preserve">: </w:t>
      </w:r>
      <w:r w:rsidRPr="00F71B0E">
        <w:rPr>
          <w:rFonts w:ascii="Times New Roman" w:eastAsia="Times New Roman" w:hAnsi="Times New Roman" w:cs="Times New Roman"/>
          <w:b/>
          <w:i/>
          <w:kern w:val="0"/>
          <w:sz w:val="24"/>
          <w:lang w:val="en-US" w:eastAsia="el-GR" w:bidi="ar-SA"/>
        </w:rPr>
        <w:t>UNEP</w:t>
      </w:r>
      <w:r w:rsidRPr="00E3680B">
        <w:rPr>
          <w:rFonts w:ascii="Times New Roman" w:eastAsia="Times New Roman" w:hAnsi="Times New Roman" w:cs="Times New Roman"/>
          <w:b/>
          <w:i/>
          <w:kern w:val="0"/>
          <w:sz w:val="24"/>
          <w:lang w:eastAsia="el-GR" w:bidi="ar-SA"/>
        </w:rPr>
        <w:t xml:space="preserve"> </w:t>
      </w:r>
      <w:r w:rsidRPr="00F71B0E">
        <w:rPr>
          <w:rFonts w:ascii="Times New Roman" w:eastAsia="Times New Roman" w:hAnsi="Times New Roman" w:cs="Times New Roman"/>
          <w:b/>
          <w:i/>
          <w:kern w:val="0"/>
          <w:sz w:val="24"/>
          <w:lang w:val="en-US" w:eastAsia="el-GR" w:bidi="ar-SA"/>
        </w:rPr>
        <w:t>Risoe</w:t>
      </w:r>
    </w:p>
    <w:p w:rsidR="00126AC1" w:rsidRDefault="00D12375" w:rsidP="00DD0AFD">
      <w:pPr>
        <w:pStyle w:val="BodyText"/>
        <w:spacing w:after="0" w:line="276" w:lineRule="auto"/>
        <w:jc w:val="both"/>
        <w:rPr>
          <w:rFonts w:ascii="Times New Roman" w:hAnsi="Times New Roman"/>
          <w:sz w:val="24"/>
        </w:rPr>
      </w:pPr>
      <w:r w:rsidRPr="00D12375">
        <w:rPr>
          <w:rFonts w:ascii="Times New Roman" w:hAnsi="Times New Roman"/>
          <w:sz w:val="24"/>
        </w:rPr>
        <w:br/>
      </w:r>
      <w:r w:rsidR="00EC182E">
        <w:rPr>
          <w:rFonts w:ascii="Times New Roman" w:hAnsi="Times New Roman"/>
          <w:sz w:val="24"/>
        </w:rPr>
        <w:t xml:space="preserve">Το μεγαλύτερο μέρος των ΠΚ </w:t>
      </w:r>
      <w:r w:rsidR="00DB181C">
        <w:rPr>
          <w:rFonts w:ascii="Times New Roman" w:hAnsi="Times New Roman"/>
          <w:sz w:val="24"/>
        </w:rPr>
        <w:t xml:space="preserve">έχουν καθορισμένη περίοδο, που ξεκινάει τον Ιανουάριο του 2008 και τελειώνει στις 31 Δεκεμβρίου του 2012. Σε αυτή την περίοδο συμπεριλαμβάνονται και πολλά ΠΚ που έχουν </w:t>
      </w:r>
      <w:r w:rsidR="00D92448">
        <w:rPr>
          <w:rFonts w:ascii="Times New Roman" w:hAnsi="Times New Roman"/>
          <w:sz w:val="24"/>
        </w:rPr>
        <w:t>αναμενόμενη διάρκεια ζωής πολύ παραπάνω από την περίοδο πίστωσης που προβλέπεται, υπόδηλωντας έτσι μια σιωπηρή παραδοχή ότι η περίοδος πίστωσης δεν μπορεί να επεκταθεί μετά το 2012. Πολλά τέ</w:t>
      </w:r>
      <w:r w:rsidR="005E604D">
        <w:rPr>
          <w:rFonts w:ascii="Times New Roman" w:hAnsi="Times New Roman"/>
          <w:sz w:val="24"/>
        </w:rPr>
        <w:t>τοια ΠΚ γίνονται με την επιφύλαξ</w:t>
      </w:r>
      <w:r w:rsidR="00D92448">
        <w:rPr>
          <w:rFonts w:ascii="Times New Roman" w:hAnsi="Times New Roman"/>
          <w:sz w:val="24"/>
        </w:rPr>
        <w:t xml:space="preserve">η ότι η συνέχισή τους μετά το 2012 εξαρτάται απο την γενική συνέχιση των ΠΚ </w:t>
      </w:r>
      <w:r w:rsidR="005E604D">
        <w:rPr>
          <w:rFonts w:ascii="Times New Roman" w:hAnsi="Times New Roman"/>
          <w:sz w:val="24"/>
        </w:rPr>
        <w:t xml:space="preserve">από μια απόφαση που θα υιοθετηθεί από τη Διάσκεψη των Μερών ή ότι η μείωση εκπομπών που παράγεται μετά την περίοδο πίστωσης μπορεί να χρησιμοποιηθεί με ένα κατάλληλο μηχανισμό υπό το </w:t>
      </w:r>
      <w:r w:rsidR="005E604D">
        <w:rPr>
          <w:rFonts w:ascii="Times New Roman" w:hAnsi="Times New Roman"/>
          <w:sz w:val="24"/>
          <w:lang w:val="en-US"/>
        </w:rPr>
        <w:t>UNFCCC</w:t>
      </w:r>
      <w:r w:rsidR="005E604D" w:rsidRPr="005E604D">
        <w:rPr>
          <w:rFonts w:ascii="Times New Roman" w:hAnsi="Times New Roman"/>
          <w:sz w:val="24"/>
        </w:rPr>
        <w:t xml:space="preserve"> </w:t>
      </w:r>
      <w:r w:rsidR="005E604D">
        <w:rPr>
          <w:rFonts w:ascii="Times New Roman" w:hAnsi="Times New Roman"/>
          <w:sz w:val="24"/>
        </w:rPr>
        <w:t>ή από κάποιο άλλο διεθνές όργανο.</w:t>
      </w:r>
      <w:r w:rsidR="00AB532C">
        <w:rPr>
          <w:rFonts w:ascii="Times New Roman" w:hAnsi="Times New Roman"/>
          <w:sz w:val="24"/>
        </w:rPr>
        <w:t>(</w:t>
      </w:r>
      <w:r w:rsidR="00AB532C">
        <w:rPr>
          <w:rFonts w:ascii="Times New Roman" w:hAnsi="Times New Roman"/>
          <w:sz w:val="24"/>
          <w:lang w:val="en-US"/>
        </w:rPr>
        <w:t>Unger</w:t>
      </w:r>
      <w:r w:rsidR="00AB532C" w:rsidRPr="00AB532C">
        <w:rPr>
          <w:rFonts w:ascii="Times New Roman" w:hAnsi="Times New Roman"/>
          <w:sz w:val="24"/>
        </w:rPr>
        <w:t xml:space="preserve">, </w:t>
      </w:r>
      <w:r w:rsidR="00AB532C">
        <w:rPr>
          <w:rFonts w:ascii="Times New Roman" w:hAnsi="Times New Roman"/>
          <w:sz w:val="24"/>
          <w:lang w:val="en-US"/>
        </w:rPr>
        <w:t>Conway</w:t>
      </w:r>
      <w:r w:rsidR="00AB532C" w:rsidRPr="00AB532C">
        <w:rPr>
          <w:rFonts w:ascii="Times New Roman" w:hAnsi="Times New Roman"/>
          <w:sz w:val="24"/>
        </w:rPr>
        <w:t xml:space="preserve">, </w:t>
      </w:r>
      <w:r w:rsidR="00AB532C">
        <w:rPr>
          <w:rFonts w:ascii="Times New Roman" w:hAnsi="Times New Roman"/>
          <w:sz w:val="24"/>
          <w:lang w:val="en-US"/>
        </w:rPr>
        <w:t>Hoogzaad</w:t>
      </w:r>
      <w:r w:rsidR="00AB532C" w:rsidRPr="00AB532C">
        <w:rPr>
          <w:rFonts w:ascii="Times New Roman" w:hAnsi="Times New Roman"/>
          <w:sz w:val="24"/>
        </w:rPr>
        <w:t>, 2011)</w:t>
      </w:r>
    </w:p>
    <w:p w:rsidR="007034BB" w:rsidRDefault="007034BB" w:rsidP="00DD0AFD">
      <w:pPr>
        <w:pStyle w:val="BodyText"/>
        <w:spacing w:after="0" w:line="276" w:lineRule="auto"/>
        <w:jc w:val="both"/>
        <w:rPr>
          <w:rFonts w:ascii="Times New Roman" w:hAnsi="Times New Roman"/>
          <w:sz w:val="24"/>
        </w:rPr>
      </w:pPr>
    </w:p>
    <w:p w:rsidR="007034BB" w:rsidRDefault="007034BB" w:rsidP="007034BB">
      <w:pPr>
        <w:pStyle w:val="BodyText"/>
        <w:spacing w:after="0" w:line="276" w:lineRule="auto"/>
        <w:jc w:val="both"/>
        <w:rPr>
          <w:rFonts w:ascii="Times New Roman" w:eastAsiaTheme="minorHAnsi" w:hAnsi="Times New Roman" w:cs="Times New Roman"/>
          <w:kern w:val="0"/>
          <w:sz w:val="24"/>
          <w:lang w:eastAsia="en-US" w:bidi="ar-SA"/>
        </w:rPr>
      </w:pPr>
      <w:r w:rsidRPr="007034BB">
        <w:rPr>
          <w:rFonts w:ascii="Times New Roman" w:eastAsiaTheme="minorHAnsi" w:hAnsi="Times New Roman" w:cs="Times New Roman"/>
          <w:kern w:val="0"/>
          <w:sz w:val="24"/>
          <w:lang w:eastAsia="en-US" w:bidi="ar-SA"/>
        </w:rPr>
        <w:t xml:space="preserve">Τα Προγράμματα από Κοινού άρχισαν να υποβάλλονται (υπό την τροχιά 2) το φθινόπωρο του 2006 και από τότε περίπου 10 νέα ΠΚ υποβάλλονται στo UNFCCC κάθε μήνα. Η συνολική μείωση εκπομπών από τα ΠΚ μέχρι το τέλος του 2012 θα είναι περίπου το ένα τέταρτο από αυτή από τους ΜΚΑ. Το 2008 άρχισαν να υποβάλλονται και έργα τροχιάς 1 και πλέον είναι περισσότερα από της </w:t>
      </w:r>
      <w:r w:rsidRPr="007034BB">
        <w:rPr>
          <w:rFonts w:ascii="Times New Roman" w:eastAsiaTheme="minorHAnsi" w:hAnsi="Times New Roman" w:cs="Times New Roman"/>
          <w:kern w:val="0"/>
          <w:sz w:val="24"/>
          <w:lang w:eastAsia="en-US" w:bidi="ar-SA"/>
        </w:rPr>
        <w:lastRenderedPageBreak/>
        <w:t xml:space="preserve">τροχιάς 2. Είναι πολύ εύκολο να βρεθούν πληροφορίες για έργα τροχιάς 2, αφού αυτά εγκρίνονται από την Επιτροπή Επιτήρησης και υποχρεούνται να δημοσιεύουν όλες τις πληροφορίες στα αγγλικά στη σελίδα του </w:t>
      </w:r>
      <w:r w:rsidRPr="007034BB">
        <w:rPr>
          <w:rFonts w:ascii="Times New Roman" w:eastAsiaTheme="minorHAnsi" w:hAnsi="Times New Roman" w:cs="Times New Roman"/>
          <w:kern w:val="0"/>
          <w:sz w:val="24"/>
          <w:lang w:val="en-US" w:eastAsia="en-US" w:bidi="ar-SA"/>
        </w:rPr>
        <w:t>UNFCCC</w:t>
      </w:r>
      <w:r w:rsidRPr="007034BB">
        <w:rPr>
          <w:rFonts w:ascii="Times New Roman" w:eastAsiaTheme="minorHAnsi" w:hAnsi="Times New Roman" w:cs="Times New Roman"/>
          <w:kern w:val="0"/>
          <w:sz w:val="24"/>
          <w:lang w:eastAsia="en-US" w:bidi="ar-SA"/>
        </w:rPr>
        <w:t>. Αντίθετα, τα έργα τροχιάς 1, εγκρίνονται διμερώς και συχνά πληροφορίες για το αντικειμένο τους λείπουν ή δεν είναι μεταφρασμένες, καθώς επίσης και πληροφορίες για την έκδοση μονάδων μειώσεων εκπομπών</w:t>
      </w:r>
    </w:p>
    <w:p w:rsidR="007034BB" w:rsidRPr="00AB532C" w:rsidRDefault="007034BB" w:rsidP="00DD0AFD">
      <w:pPr>
        <w:pStyle w:val="BodyText"/>
        <w:spacing w:after="0" w:line="276" w:lineRule="auto"/>
        <w:jc w:val="both"/>
        <w:rPr>
          <w:rFonts w:ascii="Times New Roman" w:hAnsi="Times New Roman"/>
          <w:sz w:val="24"/>
        </w:rPr>
      </w:pPr>
    </w:p>
    <w:p w:rsidR="00126AC1" w:rsidRPr="00D12375" w:rsidRDefault="00126AC1" w:rsidP="00DD0AFD">
      <w:pPr>
        <w:pStyle w:val="BodyText"/>
        <w:spacing w:after="0" w:line="276" w:lineRule="auto"/>
        <w:jc w:val="both"/>
        <w:rPr>
          <w:rFonts w:ascii="Times New Roman" w:hAnsi="Times New Roman"/>
          <w:sz w:val="24"/>
        </w:rPr>
      </w:pPr>
    </w:p>
    <w:p w:rsidR="00126AC1" w:rsidRPr="00D12375" w:rsidRDefault="00126AC1" w:rsidP="00DD0AFD">
      <w:pPr>
        <w:pStyle w:val="BodyText"/>
        <w:spacing w:after="0" w:line="276" w:lineRule="auto"/>
        <w:jc w:val="both"/>
        <w:rPr>
          <w:rFonts w:ascii="Times New Roman" w:hAnsi="Times New Roman"/>
          <w:sz w:val="24"/>
        </w:rPr>
      </w:pPr>
    </w:p>
    <w:p w:rsidR="00126AC1" w:rsidRPr="00D12375" w:rsidRDefault="00126AC1" w:rsidP="00DD0AFD">
      <w:pPr>
        <w:pStyle w:val="BodyText"/>
        <w:spacing w:after="0" w:line="276" w:lineRule="auto"/>
        <w:jc w:val="both"/>
        <w:rPr>
          <w:rFonts w:ascii="Times New Roman" w:hAnsi="Times New Roman"/>
          <w:sz w:val="24"/>
        </w:rPr>
      </w:pPr>
    </w:p>
    <w:p w:rsidR="00126AC1" w:rsidRPr="00D12375" w:rsidRDefault="00126AC1" w:rsidP="00DD0AFD">
      <w:pPr>
        <w:pStyle w:val="BodyText"/>
        <w:spacing w:after="0" w:line="276" w:lineRule="auto"/>
        <w:jc w:val="both"/>
        <w:rPr>
          <w:rFonts w:ascii="Times New Roman" w:hAnsi="Times New Roman"/>
          <w:sz w:val="24"/>
        </w:rPr>
      </w:pPr>
    </w:p>
    <w:p w:rsidR="00126AC1" w:rsidRPr="00D12375" w:rsidRDefault="00126AC1" w:rsidP="00DD0AFD">
      <w:pPr>
        <w:pStyle w:val="BodyText"/>
        <w:spacing w:after="0" w:line="276" w:lineRule="auto"/>
        <w:jc w:val="both"/>
        <w:rPr>
          <w:rFonts w:ascii="Times New Roman" w:hAnsi="Times New Roman"/>
          <w:sz w:val="24"/>
        </w:rPr>
      </w:pPr>
    </w:p>
    <w:p w:rsidR="00F05E63" w:rsidRPr="00D12375" w:rsidRDefault="00F05E63" w:rsidP="00DD0AFD">
      <w:pPr>
        <w:pStyle w:val="BodyText"/>
        <w:spacing w:after="0" w:line="276" w:lineRule="auto"/>
        <w:jc w:val="both"/>
        <w:rPr>
          <w:rFonts w:ascii="Times New Roman" w:hAnsi="Times New Roman"/>
          <w:sz w:val="24"/>
        </w:rPr>
      </w:pPr>
    </w:p>
    <w:p w:rsidR="001D546B" w:rsidRPr="00D12375" w:rsidRDefault="001D546B" w:rsidP="00DD0AFD">
      <w:pPr>
        <w:pStyle w:val="BodyText"/>
        <w:spacing w:after="0" w:line="276" w:lineRule="auto"/>
        <w:jc w:val="both"/>
        <w:rPr>
          <w:rFonts w:ascii="Times New Roman" w:hAnsi="Times New Roman"/>
          <w:sz w:val="24"/>
        </w:rPr>
      </w:pPr>
    </w:p>
    <w:p w:rsidR="001D546B" w:rsidRPr="00D12375" w:rsidRDefault="001D546B" w:rsidP="00DD0AFD">
      <w:pPr>
        <w:pStyle w:val="BodyText"/>
        <w:spacing w:after="0" w:line="276" w:lineRule="auto"/>
        <w:jc w:val="both"/>
        <w:rPr>
          <w:rFonts w:ascii="Times New Roman" w:hAnsi="Times New Roman"/>
          <w:sz w:val="24"/>
        </w:rPr>
      </w:pPr>
    </w:p>
    <w:p w:rsidR="001D546B" w:rsidRPr="00D12375" w:rsidRDefault="001D546B" w:rsidP="00DD0AFD">
      <w:pPr>
        <w:pStyle w:val="BodyText"/>
        <w:spacing w:after="0" w:line="276" w:lineRule="auto"/>
        <w:jc w:val="both"/>
        <w:rPr>
          <w:rFonts w:ascii="Times New Roman" w:hAnsi="Times New Roman"/>
          <w:sz w:val="24"/>
        </w:rPr>
      </w:pPr>
    </w:p>
    <w:p w:rsidR="001D546B" w:rsidRPr="00D12375" w:rsidRDefault="001D546B" w:rsidP="00DD0AFD">
      <w:pPr>
        <w:pStyle w:val="BodyText"/>
        <w:spacing w:after="0" w:line="276" w:lineRule="auto"/>
        <w:jc w:val="both"/>
        <w:rPr>
          <w:rFonts w:ascii="Times New Roman" w:hAnsi="Times New Roman"/>
          <w:sz w:val="24"/>
        </w:rPr>
      </w:pPr>
    </w:p>
    <w:p w:rsidR="001D546B" w:rsidRPr="00D12375" w:rsidRDefault="001D546B" w:rsidP="00DD0AFD">
      <w:pPr>
        <w:pStyle w:val="BodyText"/>
        <w:spacing w:after="0" w:line="276" w:lineRule="auto"/>
        <w:jc w:val="both"/>
        <w:rPr>
          <w:rFonts w:ascii="Times New Roman" w:hAnsi="Times New Roman"/>
          <w:sz w:val="24"/>
        </w:rPr>
      </w:pPr>
    </w:p>
    <w:p w:rsidR="001D546B" w:rsidRPr="00D12375" w:rsidRDefault="001D546B" w:rsidP="00DD0AFD">
      <w:pPr>
        <w:pStyle w:val="BodyText"/>
        <w:spacing w:after="0" w:line="276" w:lineRule="auto"/>
        <w:jc w:val="both"/>
        <w:rPr>
          <w:rFonts w:ascii="Times New Roman" w:hAnsi="Times New Roman"/>
          <w:sz w:val="24"/>
        </w:rPr>
      </w:pPr>
    </w:p>
    <w:p w:rsidR="00696B4B" w:rsidRPr="00D12375" w:rsidRDefault="00696B4B" w:rsidP="00DD0AFD">
      <w:pPr>
        <w:pStyle w:val="BodyText"/>
        <w:spacing w:after="0" w:line="276" w:lineRule="auto"/>
        <w:jc w:val="both"/>
        <w:rPr>
          <w:rFonts w:ascii="Times New Roman" w:hAnsi="Times New Roman"/>
          <w:sz w:val="24"/>
        </w:rPr>
      </w:pPr>
    </w:p>
    <w:p w:rsidR="00696B4B" w:rsidRPr="00D12375" w:rsidRDefault="00696B4B" w:rsidP="00DD0AFD">
      <w:pPr>
        <w:pStyle w:val="BodyText"/>
        <w:spacing w:after="0" w:line="276" w:lineRule="auto"/>
        <w:jc w:val="both"/>
        <w:rPr>
          <w:rFonts w:ascii="Times New Roman" w:hAnsi="Times New Roman"/>
          <w:sz w:val="24"/>
        </w:rPr>
      </w:pPr>
    </w:p>
    <w:p w:rsidR="00696B4B" w:rsidRPr="00D12375" w:rsidRDefault="00696B4B" w:rsidP="00DD0AFD">
      <w:pPr>
        <w:pStyle w:val="BodyText"/>
        <w:spacing w:after="0" w:line="276" w:lineRule="auto"/>
        <w:jc w:val="both"/>
        <w:rPr>
          <w:rFonts w:ascii="Times New Roman" w:hAnsi="Times New Roman"/>
          <w:sz w:val="24"/>
        </w:rPr>
      </w:pPr>
    </w:p>
    <w:p w:rsidR="00696B4B" w:rsidRPr="00D12375" w:rsidRDefault="00696B4B" w:rsidP="00DD0AFD">
      <w:pPr>
        <w:pStyle w:val="BodyText"/>
        <w:spacing w:after="0" w:line="276" w:lineRule="auto"/>
        <w:jc w:val="both"/>
        <w:rPr>
          <w:rFonts w:ascii="Times New Roman" w:hAnsi="Times New Roman"/>
          <w:sz w:val="24"/>
        </w:rPr>
      </w:pPr>
    </w:p>
    <w:p w:rsidR="00136838" w:rsidRPr="00D12375" w:rsidRDefault="00136838" w:rsidP="00DD0AFD">
      <w:pPr>
        <w:pStyle w:val="BodyText"/>
        <w:spacing w:after="0" w:line="276" w:lineRule="auto"/>
        <w:jc w:val="both"/>
        <w:rPr>
          <w:rFonts w:ascii="Times New Roman" w:hAnsi="Times New Roman"/>
          <w:sz w:val="24"/>
        </w:rPr>
      </w:pPr>
    </w:p>
    <w:p w:rsidR="00136838" w:rsidRPr="00D12375" w:rsidRDefault="00136838" w:rsidP="00DD0AFD">
      <w:pPr>
        <w:pStyle w:val="BodyText"/>
        <w:spacing w:after="0" w:line="276" w:lineRule="auto"/>
        <w:jc w:val="both"/>
        <w:rPr>
          <w:rFonts w:ascii="Times New Roman" w:hAnsi="Times New Roman"/>
          <w:sz w:val="24"/>
        </w:rPr>
      </w:pPr>
    </w:p>
    <w:p w:rsidR="00136838" w:rsidRPr="00D12375" w:rsidRDefault="00136838" w:rsidP="00DD0AFD">
      <w:pPr>
        <w:pStyle w:val="BodyText"/>
        <w:spacing w:after="0" w:line="276" w:lineRule="auto"/>
        <w:jc w:val="both"/>
        <w:rPr>
          <w:rFonts w:ascii="Times New Roman" w:hAnsi="Times New Roman"/>
          <w:sz w:val="24"/>
        </w:rPr>
      </w:pPr>
    </w:p>
    <w:p w:rsidR="00136838" w:rsidRPr="00D12375" w:rsidRDefault="00136838" w:rsidP="00DD0AFD">
      <w:pPr>
        <w:pStyle w:val="BodyText"/>
        <w:spacing w:after="0" w:line="276" w:lineRule="auto"/>
        <w:jc w:val="both"/>
        <w:rPr>
          <w:rFonts w:ascii="Times New Roman" w:hAnsi="Times New Roman"/>
          <w:sz w:val="24"/>
        </w:rPr>
      </w:pPr>
    </w:p>
    <w:p w:rsidR="00016F2E" w:rsidRPr="00D12375" w:rsidRDefault="00016F2E" w:rsidP="00DD0AFD">
      <w:pPr>
        <w:pStyle w:val="BodyText"/>
        <w:spacing w:after="0" w:line="276" w:lineRule="auto"/>
        <w:jc w:val="both"/>
        <w:rPr>
          <w:rFonts w:ascii="Times New Roman" w:hAnsi="Times New Roman"/>
          <w:sz w:val="24"/>
        </w:rPr>
      </w:pPr>
    </w:p>
    <w:p w:rsidR="00016F2E" w:rsidRPr="00D12375" w:rsidRDefault="00016F2E" w:rsidP="00DD0AFD">
      <w:pPr>
        <w:pStyle w:val="BodyText"/>
        <w:spacing w:after="0" w:line="276" w:lineRule="auto"/>
        <w:jc w:val="both"/>
        <w:rPr>
          <w:rFonts w:ascii="Times New Roman" w:hAnsi="Times New Roman"/>
          <w:sz w:val="24"/>
        </w:rPr>
      </w:pPr>
    </w:p>
    <w:p w:rsidR="00016F2E" w:rsidRPr="00D12375" w:rsidRDefault="00016F2E" w:rsidP="00DD0AFD">
      <w:pPr>
        <w:pStyle w:val="BodyText"/>
        <w:spacing w:after="0" w:line="276" w:lineRule="auto"/>
        <w:jc w:val="both"/>
        <w:rPr>
          <w:rFonts w:ascii="Times New Roman" w:hAnsi="Times New Roman"/>
          <w:sz w:val="24"/>
        </w:rPr>
      </w:pPr>
    </w:p>
    <w:p w:rsidR="00016F2E" w:rsidRPr="00D12375" w:rsidRDefault="00016F2E" w:rsidP="00DD0AFD">
      <w:pPr>
        <w:pStyle w:val="BodyText"/>
        <w:spacing w:after="0" w:line="276" w:lineRule="auto"/>
        <w:jc w:val="both"/>
        <w:rPr>
          <w:rFonts w:ascii="Times New Roman" w:hAnsi="Times New Roman"/>
          <w:sz w:val="24"/>
        </w:rPr>
      </w:pPr>
    </w:p>
    <w:p w:rsidR="00016F2E" w:rsidRPr="006956F8" w:rsidRDefault="00016F2E"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B97A42" w:rsidRPr="006956F8" w:rsidRDefault="00B97A42" w:rsidP="00DD0AFD">
      <w:pPr>
        <w:pStyle w:val="BodyText"/>
        <w:spacing w:after="0" w:line="276" w:lineRule="auto"/>
        <w:jc w:val="both"/>
        <w:rPr>
          <w:rFonts w:ascii="Times New Roman" w:hAnsi="Times New Roman"/>
          <w:sz w:val="24"/>
        </w:rPr>
      </w:pPr>
    </w:p>
    <w:p w:rsidR="00136838" w:rsidRPr="00495485" w:rsidRDefault="00136838" w:rsidP="00016F2E">
      <w:pPr>
        <w:pStyle w:val="BodyText"/>
        <w:spacing w:after="0" w:line="276" w:lineRule="auto"/>
        <w:jc w:val="center"/>
        <w:rPr>
          <w:rFonts w:ascii="Times New Roman" w:hAnsi="Times New Roman"/>
          <w:b/>
          <w:sz w:val="32"/>
          <w:szCs w:val="32"/>
        </w:rPr>
      </w:pPr>
    </w:p>
    <w:p w:rsidR="00136838" w:rsidRPr="00495485" w:rsidRDefault="00136838" w:rsidP="00DD0AFD">
      <w:pPr>
        <w:pStyle w:val="BodyText"/>
        <w:spacing w:after="0" w:line="276" w:lineRule="auto"/>
        <w:jc w:val="both"/>
        <w:rPr>
          <w:rFonts w:ascii="Times New Roman" w:hAnsi="Times New Roman"/>
          <w:sz w:val="24"/>
        </w:rPr>
      </w:pPr>
    </w:p>
    <w:p w:rsidR="004408B2" w:rsidRPr="00495485" w:rsidRDefault="004408B2" w:rsidP="00AD4A99">
      <w:pPr>
        <w:pStyle w:val="BodyText"/>
        <w:spacing w:after="0" w:line="276" w:lineRule="auto"/>
        <w:rPr>
          <w:rFonts w:ascii="Times New Roman" w:hAnsi="Times New Roman"/>
          <w:b/>
          <w:bCs/>
          <w:sz w:val="32"/>
          <w:szCs w:val="32"/>
        </w:rPr>
      </w:pPr>
    </w:p>
    <w:p w:rsidR="004408B2" w:rsidRPr="00495485" w:rsidRDefault="004408B2" w:rsidP="00DD0AFD">
      <w:pPr>
        <w:spacing w:line="276" w:lineRule="auto"/>
        <w:jc w:val="both"/>
        <w:rPr>
          <w:rFonts w:ascii="Times New Roman" w:hAnsi="Times New Roman"/>
          <w:sz w:val="32"/>
          <w:szCs w:val="32"/>
        </w:rPr>
      </w:pPr>
    </w:p>
    <w:p w:rsidR="004408B2" w:rsidRPr="00495485" w:rsidRDefault="004408B2"/>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Default="00AD4A99"/>
    <w:p w:rsidR="007034BB" w:rsidRDefault="007034BB"/>
    <w:p w:rsidR="007034BB" w:rsidRPr="00495485" w:rsidRDefault="007034BB"/>
    <w:p w:rsidR="00AD4A99" w:rsidRPr="00495485" w:rsidRDefault="00AD4A99"/>
    <w:p w:rsidR="00AD4A99" w:rsidRPr="00495485" w:rsidRDefault="00AD4A99"/>
    <w:p w:rsidR="007034BB" w:rsidRPr="00031E73" w:rsidRDefault="007034BB" w:rsidP="007034BB">
      <w:pPr>
        <w:pStyle w:val="BodyText"/>
        <w:spacing w:after="0" w:line="276" w:lineRule="auto"/>
        <w:jc w:val="center"/>
        <w:rPr>
          <w:rFonts w:ascii="Times New Roman" w:hAnsi="Times New Roman"/>
          <w:b/>
          <w:bCs/>
          <w:sz w:val="56"/>
          <w:szCs w:val="56"/>
        </w:rPr>
      </w:pPr>
      <w:r w:rsidRPr="00D2659C">
        <w:rPr>
          <w:rFonts w:ascii="Times New Roman" w:hAnsi="Times New Roman"/>
          <w:b/>
          <w:bCs/>
          <w:sz w:val="56"/>
          <w:szCs w:val="56"/>
        </w:rPr>
        <w:t>ΚΕΦΑΛΑΙΟ</w:t>
      </w:r>
      <w:r w:rsidRPr="00031E73">
        <w:rPr>
          <w:rFonts w:ascii="Times New Roman" w:hAnsi="Times New Roman"/>
          <w:b/>
          <w:bCs/>
          <w:sz w:val="56"/>
          <w:szCs w:val="56"/>
        </w:rPr>
        <w:t xml:space="preserve"> 6.</w:t>
      </w:r>
      <w:r>
        <w:rPr>
          <w:rFonts w:ascii="Times New Roman" w:hAnsi="Times New Roman"/>
          <w:b/>
          <w:bCs/>
          <w:sz w:val="56"/>
          <w:szCs w:val="56"/>
        </w:rPr>
        <w:br/>
      </w:r>
      <w:r w:rsidRPr="00031E73">
        <w:rPr>
          <w:rFonts w:ascii="Times New Roman" w:hAnsi="Times New Roman"/>
          <w:b/>
          <w:bCs/>
          <w:sz w:val="56"/>
          <w:szCs w:val="56"/>
        </w:rPr>
        <w:t xml:space="preserve"> ΣΥΜΠΕΡΑΣΜΑΤΑ</w:t>
      </w:r>
    </w:p>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 w:rsidR="00AD4A99" w:rsidRPr="00495485" w:rsidRDefault="00AD4A99">
      <w:pPr>
        <w:sectPr w:rsidR="00AD4A99" w:rsidRPr="00495485" w:rsidSect="004453F4">
          <w:pgSz w:w="11906" w:h="16838"/>
          <w:pgMar w:top="1134" w:right="1134" w:bottom="1700" w:left="1134" w:header="720" w:footer="1134" w:gutter="0"/>
          <w:cols w:space="720"/>
          <w:titlePg/>
          <w:docGrid w:linePitch="360"/>
        </w:sectPr>
      </w:pPr>
    </w:p>
    <w:p w:rsidR="00031E73" w:rsidRDefault="00031E73" w:rsidP="00E86589">
      <w:pPr>
        <w:spacing w:line="276" w:lineRule="auto"/>
        <w:jc w:val="both"/>
        <w:rPr>
          <w:rFonts w:ascii="Times New Roman" w:hAnsi="Times New Roman"/>
          <w:bCs/>
          <w:sz w:val="24"/>
        </w:rPr>
      </w:pPr>
    </w:p>
    <w:p w:rsidR="00E86589" w:rsidRDefault="00E86589" w:rsidP="00E86589">
      <w:pPr>
        <w:spacing w:line="276" w:lineRule="auto"/>
        <w:jc w:val="both"/>
        <w:rPr>
          <w:rFonts w:ascii="Times New Roman" w:hAnsi="Times New Roman"/>
          <w:bCs/>
          <w:sz w:val="24"/>
        </w:rPr>
      </w:pPr>
      <w:r>
        <w:rPr>
          <w:rFonts w:ascii="Times New Roman" w:hAnsi="Times New Roman"/>
          <w:bCs/>
          <w:sz w:val="24"/>
        </w:rPr>
        <w:t>Η πιο σημαντική υποχρέωση των συμβαλλόμενων μερών της Σύμβασης-Πλαίσιο για την κλιματική αλλαγή είναι να αποτρέψουν τις επικίνδυνες συνέπειες για το κλίμα εξαιτίας των ανθρώπινων δραστηριοτήτων. Για να αποφευχθούν οι συνέπειες από την κλιματική αλλαγή έχει υιοθετηθεί ένας κοινός στόχος, η παγκόσμια αύξηση της  θερμοκρασίας  να μην ξεπεράσει τους 2</w:t>
      </w:r>
      <w:r>
        <w:rPr>
          <w:rFonts w:ascii="Times New Roman" w:hAnsi="Times New Roman"/>
          <w:bCs/>
          <w:sz w:val="24"/>
          <w:vertAlign w:val="superscript"/>
        </w:rPr>
        <w:t>ο</w:t>
      </w:r>
      <w:r>
        <w:rPr>
          <w:rFonts w:ascii="Times New Roman" w:hAnsi="Times New Roman"/>
          <w:bCs/>
          <w:sz w:val="24"/>
        </w:rPr>
        <w:t xml:space="preserve"> </w:t>
      </w:r>
      <w:r>
        <w:rPr>
          <w:rFonts w:ascii="Times New Roman" w:hAnsi="Times New Roman"/>
          <w:bCs/>
          <w:sz w:val="24"/>
          <w:lang w:val="en-US"/>
        </w:rPr>
        <w:t>C</w:t>
      </w:r>
      <w:r w:rsidRPr="00A17C8B">
        <w:rPr>
          <w:rFonts w:ascii="Times New Roman" w:hAnsi="Times New Roman"/>
          <w:bCs/>
          <w:sz w:val="24"/>
        </w:rPr>
        <w:t xml:space="preserve"> </w:t>
      </w:r>
      <w:r>
        <w:rPr>
          <w:rFonts w:ascii="Times New Roman" w:hAnsi="Times New Roman"/>
          <w:bCs/>
          <w:sz w:val="24"/>
        </w:rPr>
        <w:t>συγκρινόμενη με τα προβιομηχανικά επίπεδα. Ο στόχος αυτός απαιτεί μείωση των εκπομπών και μετά το 2012, οπότε και παύει να ισχύει το Πρωτόκολλο του Κιότο, κυρίως από τα ανεπτυγμένα κράτη και μακροπρόθεσμα από όλα τα κράτη παγκοσμίως. Η κατανομή του βάρους των ευθυνών θα πρέπει να διέπεται από τις αρχές της ισότητας και της ιστορικής ευθύνης.</w:t>
      </w:r>
    </w:p>
    <w:p w:rsidR="00E86589" w:rsidRDefault="00E86589" w:rsidP="00E86589">
      <w:pPr>
        <w:spacing w:line="276" w:lineRule="auto"/>
        <w:jc w:val="both"/>
        <w:rPr>
          <w:rFonts w:ascii="Times New Roman" w:hAnsi="Times New Roman"/>
          <w:bCs/>
          <w:sz w:val="24"/>
        </w:rPr>
      </w:pPr>
    </w:p>
    <w:p w:rsidR="00E86589" w:rsidRDefault="00E86589" w:rsidP="00E86589">
      <w:pPr>
        <w:spacing w:line="276" w:lineRule="auto"/>
        <w:jc w:val="both"/>
        <w:rPr>
          <w:rFonts w:ascii="Times New Roman" w:hAnsi="Times New Roman"/>
          <w:bCs/>
          <w:sz w:val="24"/>
        </w:rPr>
      </w:pPr>
      <w:r>
        <w:rPr>
          <w:rFonts w:ascii="Times New Roman" w:hAnsi="Times New Roman"/>
          <w:bCs/>
          <w:sz w:val="24"/>
        </w:rPr>
        <w:t>Το Πρωτόκολλο του Κιότο έχει υιοθετήσει τρεις μηχανισμούς με τη λογική του συνδυασμού του περιβαλλοντικού οφέλους και του χαμηλού οικονομικού κόστους. Πρόκειται για το Μηχανισμό Καθαρής Ανάπτυξης μεταξύ βιομηχανικά ανεπτυγμένων χωρών και αναπτυσσόμενων και τα Προγράμματα από Κοινού  και την Εμπορία Δικαιωμάτων Εκπομπών μεταξύ ανεπτυγμένων χωρών. Στην ουσία πρόκειται περί εργαλείων περιβαλλοντικής πολιτικής προορισμένα για την αγορά. Οι τρεις μηχανισμοί επηρεάζονται από την αρχή της συμπληρωματικότητας, δηλαδή λειτουργούν συμπληρωματικά στις εθνικές πολιτικές για την κλιματική αλλαγή. Έτσι αποφεύγεται η υπέρμετρη χρήση των μηχανισμών και η υπονόμευση του συλλογικού στόχου για μείωση 5% των εκπομπών των αερίων του θερμοκηπίου.</w:t>
      </w:r>
    </w:p>
    <w:p w:rsidR="00E86589" w:rsidRDefault="00E86589" w:rsidP="00E86589">
      <w:pPr>
        <w:spacing w:line="276" w:lineRule="auto"/>
        <w:jc w:val="both"/>
        <w:rPr>
          <w:rFonts w:ascii="Times New Roman" w:hAnsi="Times New Roman"/>
          <w:bCs/>
          <w:sz w:val="24"/>
        </w:rPr>
      </w:pPr>
    </w:p>
    <w:p w:rsidR="00E86589" w:rsidRDefault="00E86589" w:rsidP="00E86589">
      <w:pPr>
        <w:spacing w:line="276" w:lineRule="auto"/>
        <w:jc w:val="both"/>
        <w:rPr>
          <w:rFonts w:ascii="Times New Roman" w:hAnsi="Times New Roman"/>
          <w:bCs/>
          <w:sz w:val="24"/>
        </w:rPr>
      </w:pPr>
      <w:r>
        <w:rPr>
          <w:rFonts w:ascii="Times New Roman" w:hAnsi="Times New Roman"/>
          <w:bCs/>
          <w:sz w:val="24"/>
        </w:rPr>
        <w:t>Ο μηχανισμός εμπορίας δικαιωμάτων εκπομπών διέπεται από την αρχή «ο ρυπαίνων πληρώνει». Αποτελεί ένα πρόγραμμα βάση του οποίου κατανέμονται δικαιώματα εκπομπών σε ρυπογόνες εγκαταστάσεις, τα οποία στη συνέχεια μπορούν να εμπορεύονται μεταξύ τους. Έτσι, εγκαταστάσεις που επενδύουν σε φιλικές προς το περιβάλλον τεχνολογίες μπορούν να προσαρμόσουν το κόστος των εν λόγω επενδύσεων μέσω της πώλησης δικαιωμάτων εκπομπών. Παρόλα αυτά, σταδιακά καταλήγουμε ο ρυπαίνων άνω του ορίου να συνεχίζει να ρυπαίνει αγοράζοντας απλά δικαιώματα από άλλους ρυπαίνοντες κάτω του ορίου.</w:t>
      </w:r>
    </w:p>
    <w:p w:rsidR="00E86589" w:rsidRDefault="00E86589" w:rsidP="00E86589">
      <w:pPr>
        <w:spacing w:line="276" w:lineRule="auto"/>
        <w:jc w:val="both"/>
        <w:rPr>
          <w:rFonts w:ascii="Times New Roman" w:hAnsi="Times New Roman"/>
          <w:bCs/>
          <w:sz w:val="24"/>
        </w:rPr>
      </w:pPr>
    </w:p>
    <w:p w:rsidR="00E86589" w:rsidRDefault="00E86589" w:rsidP="00FC6432">
      <w:pPr>
        <w:spacing w:line="276" w:lineRule="auto"/>
        <w:jc w:val="both"/>
        <w:rPr>
          <w:rFonts w:ascii="Times New Roman" w:hAnsi="Times New Roman"/>
          <w:bCs/>
          <w:sz w:val="24"/>
        </w:rPr>
      </w:pPr>
      <w:r>
        <w:rPr>
          <w:rFonts w:ascii="Times New Roman" w:hAnsi="Times New Roman"/>
          <w:bCs/>
          <w:sz w:val="24"/>
        </w:rPr>
        <w:t>Οι δυο άλλοι μηχανισμοί, βασίζονται στην υλοποίηση επενδυτικών προγραμμάτων με σκοπό τη μείωση των εκπομπών. Τα Προγράμματα από Κοινού είναι ένα οικονομικό εργαλείο μέσω του οποίου βιομηχανικά ανεπτυγμένα κράτη έχουν τη δυνατότητα φθηνότερων επενδύσεων εκτός συνόρων, που οφελούν το κράτος-αποδέκτη στο επίπεδο νέων τεχνολογιών και λιγότερων ρύπων, κερδίζοντας «μονάδες μείωσης εκπομπών». Ο Μηχανισμός Καθαρής Ανάπτυξης αποτελεί το μόνο εργαλείο που φέρνει σε επαφή βιομηχανικά ανεπτυγμένα κράτη με τους αναπτυσσόμενους, δεδομένου ότι οι δεύτεροι δεν έχουν ποσοτικοποιημένους στόχους για τη μείωση των εκπομπών τους. Τα βιομηχανικά κράτη με τις επενδύσεις κερδίζουν «πιστοποιημένες μειώσεις εκπομπών», τις οποίες μπορούν να προσθέσουν στους εθνικούς τους στόχους. Τα αναπτυσσόμενα κράτη από την άλλη κερδίζουν σε επενδύσεις και τεχνολογίες που μπορούν να συμβάλλουν στη βιώσιμη ανάπτυξη. Ο Μηχανισμός Καθαρής Ανάπτυξης έχει χρονικό ορίζοντα επιβολής τα έτη 2000-2012 ενώ οι άλλοι δυο μηχανισμοί τα έτη 2008-2012.</w:t>
      </w:r>
      <w:r w:rsidRPr="00E86589">
        <w:rPr>
          <w:rFonts w:ascii="Times New Roman" w:hAnsi="Times New Roman"/>
          <w:bCs/>
          <w:sz w:val="24"/>
        </w:rPr>
        <w:t xml:space="preserve"> </w:t>
      </w:r>
      <w:r w:rsidR="001269F5">
        <w:rPr>
          <w:rFonts w:ascii="Times New Roman" w:hAnsi="Times New Roman"/>
          <w:bCs/>
          <w:sz w:val="24"/>
        </w:rPr>
        <w:t>Από τους τρεις μηχανισμούς, ο Μηχανισμός Καθαρής Ανάπτυξης είναι ο μεγαλύτερος, με πολλά περισσότερα έργα από ότι οι άλλοι δυο και με πιστώσεις μειώσεων εκπομπών που του δίνουν την πρώτη θέση.</w:t>
      </w:r>
    </w:p>
    <w:p w:rsidR="00817E5D" w:rsidRDefault="00817E5D" w:rsidP="00FC6432">
      <w:pPr>
        <w:spacing w:line="276" w:lineRule="auto"/>
        <w:jc w:val="both"/>
        <w:rPr>
          <w:rFonts w:ascii="Times New Roman" w:hAnsi="Times New Roman"/>
          <w:bCs/>
          <w:sz w:val="24"/>
        </w:rPr>
      </w:pPr>
    </w:p>
    <w:p w:rsidR="00817E5D" w:rsidRPr="00E86589" w:rsidRDefault="00817E5D" w:rsidP="00FC6432">
      <w:pPr>
        <w:spacing w:line="276" w:lineRule="auto"/>
        <w:jc w:val="both"/>
        <w:rPr>
          <w:rFonts w:ascii="Times New Roman" w:hAnsi="Times New Roman"/>
          <w:bCs/>
          <w:sz w:val="24"/>
        </w:rPr>
      </w:pPr>
    </w:p>
    <w:p w:rsidR="00471D7C" w:rsidRPr="00E86589" w:rsidRDefault="00471D7C" w:rsidP="00FC6432">
      <w:pPr>
        <w:spacing w:line="276" w:lineRule="auto"/>
        <w:jc w:val="both"/>
        <w:rPr>
          <w:rFonts w:ascii="Times New Roman" w:hAnsi="Times New Roman"/>
          <w:bCs/>
          <w:sz w:val="24"/>
        </w:rPr>
      </w:pPr>
    </w:p>
    <w:p w:rsidR="00471D7C" w:rsidRPr="00E86589" w:rsidRDefault="00471D7C" w:rsidP="00FC6432">
      <w:pPr>
        <w:spacing w:line="276" w:lineRule="auto"/>
        <w:jc w:val="both"/>
        <w:rPr>
          <w:rFonts w:ascii="Times New Roman" w:hAnsi="Times New Roman"/>
          <w:bCs/>
          <w:sz w:val="24"/>
        </w:rPr>
      </w:pPr>
    </w:p>
    <w:p w:rsidR="00594DF3" w:rsidRDefault="00817E5D" w:rsidP="00594DF3">
      <w:pPr>
        <w:spacing w:line="276" w:lineRule="auto"/>
        <w:jc w:val="both"/>
        <w:rPr>
          <w:rFonts w:ascii="Times New Roman" w:hAnsi="Times New Roman"/>
          <w:sz w:val="24"/>
        </w:rPr>
      </w:pPr>
      <w:r>
        <w:rPr>
          <w:rFonts w:ascii="Times New Roman" w:hAnsi="Times New Roman" w:cs="Times New Roman"/>
          <w:sz w:val="24"/>
        </w:rPr>
        <w:lastRenderedPageBreak/>
        <w:t>Στην έκθεση του Περιβαλλοντικού Προγράμματος των Ηνωμένων Εθνών εκτιμάται ότι, για να μείνουμε στο στόχο μιας αύξησης της παγκόσμιας θερμοκρασίας κάτω των 2</w:t>
      </w:r>
      <w:r>
        <w:rPr>
          <w:rFonts w:ascii="Times New Roman" w:hAnsi="Times New Roman" w:cs="Times New Roman"/>
          <w:sz w:val="24"/>
          <w:vertAlign w:val="superscript"/>
        </w:rPr>
        <w:t xml:space="preserve">ο </w:t>
      </w:r>
      <w:r>
        <w:rPr>
          <w:rFonts w:ascii="Times New Roman" w:hAnsi="Times New Roman" w:cs="Times New Roman"/>
          <w:sz w:val="24"/>
          <w:lang w:val="en-US"/>
        </w:rPr>
        <w:t>C</w:t>
      </w:r>
      <w:r>
        <w:rPr>
          <w:rFonts w:ascii="Times New Roman" w:hAnsi="Times New Roman" w:cs="Times New Roman"/>
          <w:sz w:val="24"/>
        </w:rPr>
        <w:t xml:space="preserve">, </w:t>
      </w:r>
      <w:r w:rsidRPr="00477600">
        <w:rPr>
          <w:rFonts w:ascii="Times New Roman" w:hAnsi="Times New Roman" w:cs="Times New Roman"/>
          <w:sz w:val="24"/>
        </w:rPr>
        <w:t xml:space="preserve"> </w:t>
      </w:r>
      <w:r>
        <w:rPr>
          <w:rFonts w:ascii="Times New Roman" w:hAnsi="Times New Roman" w:cs="Times New Roman"/>
          <w:sz w:val="24"/>
        </w:rPr>
        <w:t xml:space="preserve">θα πρέπει οι παγκόσμιες εκπομπές αερίων του θερμοκηπίου να μειωθούν από τους 48 </w:t>
      </w:r>
      <w:r>
        <w:rPr>
          <w:rFonts w:ascii="Times New Roman" w:hAnsi="Times New Roman" w:cs="Times New Roman"/>
          <w:sz w:val="24"/>
          <w:lang w:val="en-US"/>
        </w:rPr>
        <w:t>Gt</w:t>
      </w:r>
      <w:r w:rsidRPr="00477600">
        <w:rPr>
          <w:rFonts w:ascii="Times New Roman" w:hAnsi="Times New Roman" w:cs="Times New Roman"/>
          <w:sz w:val="24"/>
        </w:rPr>
        <w:t xml:space="preserve"> </w:t>
      </w:r>
      <w:r>
        <w:rPr>
          <w:rFonts w:ascii="Times New Roman" w:hAnsi="Times New Roman" w:cs="Times New Roman"/>
          <w:sz w:val="24"/>
        </w:rPr>
        <w:t>ισοδύναμου</w:t>
      </w:r>
      <w:r w:rsidRPr="00477600">
        <w:rPr>
          <w:rFonts w:ascii="Times New Roman" w:hAnsi="Times New Roman" w:cs="Times New Roman"/>
          <w:sz w:val="24"/>
        </w:rPr>
        <w:t xml:space="preserve"> </w:t>
      </w:r>
      <w:r>
        <w:rPr>
          <w:rFonts w:ascii="Times New Roman" w:hAnsi="Times New Roman" w:cs="Times New Roman"/>
          <w:sz w:val="24"/>
          <w:lang w:val="en-US"/>
        </w:rPr>
        <w:t>CO</w:t>
      </w:r>
      <w:r w:rsidRPr="00477600">
        <w:rPr>
          <w:rFonts w:ascii="Times New Roman" w:hAnsi="Times New Roman" w:cs="Times New Roman"/>
          <w:sz w:val="24"/>
          <w:vertAlign w:val="subscript"/>
        </w:rPr>
        <w:t>2</w:t>
      </w:r>
      <w:r>
        <w:rPr>
          <w:rFonts w:ascii="Times New Roman" w:hAnsi="Times New Roman" w:cs="Times New Roman"/>
          <w:sz w:val="24"/>
        </w:rPr>
        <w:t xml:space="preserve"> στους 44</w:t>
      </w:r>
      <w:r w:rsidRPr="00477600">
        <w:rPr>
          <w:rFonts w:ascii="Times New Roman" w:hAnsi="Times New Roman" w:cs="Times New Roman"/>
          <w:sz w:val="24"/>
        </w:rPr>
        <w:t xml:space="preserve"> </w:t>
      </w:r>
      <w:r>
        <w:rPr>
          <w:rFonts w:ascii="Times New Roman" w:hAnsi="Times New Roman" w:cs="Times New Roman"/>
          <w:sz w:val="24"/>
          <w:lang w:val="en-US"/>
        </w:rPr>
        <w:t>Gt</w:t>
      </w:r>
      <w:r w:rsidRPr="00477600">
        <w:rPr>
          <w:rFonts w:ascii="Times New Roman" w:hAnsi="Times New Roman" w:cs="Times New Roman"/>
          <w:sz w:val="24"/>
        </w:rPr>
        <w:t xml:space="preserve"> </w:t>
      </w:r>
      <w:r>
        <w:rPr>
          <w:rFonts w:ascii="Times New Roman" w:hAnsi="Times New Roman" w:cs="Times New Roman"/>
          <w:sz w:val="24"/>
        </w:rPr>
        <w:t xml:space="preserve">ισοδύναμου </w:t>
      </w:r>
      <w:r>
        <w:rPr>
          <w:rFonts w:ascii="Times New Roman" w:hAnsi="Times New Roman" w:cs="Times New Roman"/>
          <w:sz w:val="24"/>
          <w:lang w:val="en-US"/>
        </w:rPr>
        <w:t>CO</w:t>
      </w:r>
      <w:r>
        <w:rPr>
          <w:rFonts w:ascii="Times New Roman" w:hAnsi="Times New Roman" w:cs="Times New Roman"/>
          <w:sz w:val="24"/>
          <w:vertAlign w:val="subscript"/>
        </w:rPr>
        <w:t>2</w:t>
      </w:r>
      <w:r>
        <w:rPr>
          <w:rFonts w:ascii="Times New Roman" w:hAnsi="Times New Roman" w:cs="Times New Roman"/>
          <w:sz w:val="24"/>
        </w:rPr>
        <w:t xml:space="preserve"> ετησίως </w:t>
      </w:r>
      <w:r>
        <w:rPr>
          <w:rFonts w:ascii="Times New Roman" w:hAnsi="Times New Roman" w:cs="Times New Roman"/>
          <w:sz w:val="24"/>
          <w:vertAlign w:val="subscript"/>
        </w:rPr>
        <w:t xml:space="preserve">  </w:t>
      </w:r>
      <w:r>
        <w:rPr>
          <w:rFonts w:ascii="Times New Roman" w:hAnsi="Times New Roman" w:cs="Times New Roman"/>
          <w:sz w:val="24"/>
        </w:rPr>
        <w:t xml:space="preserve">έως το 2020 και στους 14 </w:t>
      </w:r>
      <w:r>
        <w:rPr>
          <w:rFonts w:ascii="Times New Roman" w:hAnsi="Times New Roman" w:cs="Times New Roman"/>
          <w:sz w:val="24"/>
          <w:lang w:val="en-US"/>
        </w:rPr>
        <w:t>Gt</w:t>
      </w:r>
      <w:r w:rsidRPr="00477600">
        <w:rPr>
          <w:rFonts w:ascii="Times New Roman" w:hAnsi="Times New Roman" w:cs="Times New Roman"/>
          <w:sz w:val="24"/>
        </w:rPr>
        <w:t xml:space="preserve"> </w:t>
      </w:r>
      <w:r>
        <w:rPr>
          <w:rFonts w:ascii="Times New Roman" w:hAnsi="Times New Roman" w:cs="Times New Roman"/>
          <w:sz w:val="24"/>
        </w:rPr>
        <w:t>έως το 2050. (</w:t>
      </w:r>
      <w:r>
        <w:rPr>
          <w:rFonts w:ascii="Times New Roman" w:hAnsi="Times New Roman" w:cs="Times New Roman"/>
          <w:sz w:val="24"/>
          <w:lang w:val="en-US"/>
        </w:rPr>
        <w:t>UNEP</w:t>
      </w:r>
      <w:r w:rsidRPr="00477600">
        <w:rPr>
          <w:rFonts w:ascii="Times New Roman" w:hAnsi="Times New Roman" w:cs="Times New Roman"/>
          <w:sz w:val="24"/>
        </w:rPr>
        <w:t xml:space="preserve">, 2010) </w:t>
      </w:r>
      <w:r>
        <w:rPr>
          <w:rFonts w:ascii="Times New Roman" w:hAnsi="Times New Roman" w:cs="Times New Roman"/>
          <w:sz w:val="24"/>
        </w:rPr>
        <w:t xml:space="preserve">Αυτό σημαίνει μια ετήσια μείωση της τάξης του 3% στις παγκόσμιες εκπομπές. Είναι αναγκαία μια τεράστια προσπάθεια σε όλους τους τομείς </w:t>
      </w:r>
      <w:r w:rsidR="00594DF3">
        <w:rPr>
          <w:rFonts w:ascii="Times New Roman" w:hAnsi="Times New Roman"/>
          <w:sz w:val="24"/>
        </w:rPr>
        <w:t xml:space="preserve">για την αποφυγή και τη μείωση των εκπομπών: </w:t>
      </w:r>
    </w:p>
    <w:p w:rsidR="00594DF3" w:rsidRDefault="00594DF3" w:rsidP="00594DF3">
      <w:pPr>
        <w:spacing w:line="276" w:lineRule="auto"/>
        <w:jc w:val="both"/>
        <w:rPr>
          <w:rFonts w:ascii="Times New Roman" w:hAnsi="Times New Roman"/>
          <w:sz w:val="24"/>
        </w:rPr>
      </w:pPr>
      <w:r>
        <w:rPr>
          <w:rFonts w:ascii="Times New Roman" w:hAnsi="Times New Roman"/>
          <w:sz w:val="24"/>
        </w:rPr>
        <w:t xml:space="preserve">                   </w:t>
      </w:r>
    </w:p>
    <w:p w:rsidR="00594DF3" w:rsidRDefault="00594DF3" w:rsidP="00594DF3">
      <w:pPr>
        <w:numPr>
          <w:ilvl w:val="0"/>
          <w:numId w:val="35"/>
        </w:numPr>
        <w:spacing w:line="276" w:lineRule="auto"/>
        <w:jc w:val="both"/>
        <w:rPr>
          <w:rFonts w:ascii="Times New Roman" w:hAnsi="Times New Roman"/>
          <w:sz w:val="24"/>
        </w:rPr>
      </w:pPr>
      <w:r>
        <w:rPr>
          <w:rFonts w:ascii="Times New Roman" w:hAnsi="Times New Roman"/>
          <w:sz w:val="24"/>
        </w:rPr>
        <w:t xml:space="preserve">Βελτίωση ενεργειακής απόδοσης </w:t>
      </w:r>
    </w:p>
    <w:p w:rsidR="00594DF3" w:rsidRDefault="00594DF3" w:rsidP="00594DF3">
      <w:pPr>
        <w:numPr>
          <w:ilvl w:val="0"/>
          <w:numId w:val="35"/>
        </w:numPr>
        <w:spacing w:line="276" w:lineRule="auto"/>
        <w:jc w:val="both"/>
        <w:rPr>
          <w:rFonts w:ascii="Times New Roman" w:hAnsi="Times New Roman"/>
          <w:sz w:val="24"/>
        </w:rPr>
      </w:pPr>
      <w:r>
        <w:rPr>
          <w:rFonts w:ascii="Times New Roman" w:hAnsi="Times New Roman"/>
          <w:sz w:val="24"/>
        </w:rPr>
        <w:t xml:space="preserve">Αξιοποίηση ανανεώσιμων πηγών ενέργειας </w:t>
      </w:r>
    </w:p>
    <w:p w:rsidR="00594DF3" w:rsidRDefault="00594DF3" w:rsidP="00594DF3">
      <w:pPr>
        <w:numPr>
          <w:ilvl w:val="0"/>
          <w:numId w:val="35"/>
        </w:numPr>
        <w:spacing w:line="276" w:lineRule="auto"/>
        <w:jc w:val="both"/>
        <w:rPr>
          <w:rFonts w:ascii="Times New Roman" w:hAnsi="Times New Roman"/>
          <w:sz w:val="24"/>
        </w:rPr>
      </w:pPr>
      <w:r>
        <w:rPr>
          <w:rFonts w:ascii="Times New Roman" w:hAnsi="Times New Roman"/>
          <w:sz w:val="24"/>
        </w:rPr>
        <w:t>Βελτιστοποίηση διαδικασίας διανομής</w:t>
      </w:r>
    </w:p>
    <w:p w:rsidR="00594DF3" w:rsidRDefault="00594DF3" w:rsidP="00594DF3">
      <w:pPr>
        <w:numPr>
          <w:ilvl w:val="0"/>
          <w:numId w:val="35"/>
        </w:numPr>
        <w:spacing w:line="276" w:lineRule="auto"/>
        <w:jc w:val="both"/>
        <w:rPr>
          <w:rFonts w:ascii="Times New Roman" w:hAnsi="Times New Roman"/>
          <w:sz w:val="24"/>
        </w:rPr>
      </w:pPr>
      <w:r>
        <w:rPr>
          <w:rFonts w:ascii="Times New Roman" w:hAnsi="Times New Roman"/>
          <w:sz w:val="24"/>
        </w:rPr>
        <w:t>Υιοθέτηση φιλικών προς το περιβάλλον συσκευασιών</w:t>
      </w:r>
    </w:p>
    <w:p w:rsidR="00594DF3" w:rsidRDefault="00594DF3" w:rsidP="00594DF3">
      <w:pPr>
        <w:spacing w:line="276" w:lineRule="auto"/>
        <w:jc w:val="both"/>
        <w:rPr>
          <w:rFonts w:ascii="Times New Roman" w:hAnsi="Times New Roman"/>
          <w:sz w:val="24"/>
        </w:rPr>
      </w:pPr>
    </w:p>
    <w:p w:rsidR="00594DF3" w:rsidRDefault="00594DF3" w:rsidP="00594DF3">
      <w:pPr>
        <w:spacing w:line="276" w:lineRule="auto"/>
        <w:jc w:val="both"/>
        <w:rPr>
          <w:rFonts w:ascii="Times New Roman" w:hAnsi="Times New Roman"/>
          <w:sz w:val="24"/>
        </w:rPr>
      </w:pPr>
      <w:r>
        <w:rPr>
          <w:rFonts w:ascii="Times New Roman" w:hAnsi="Times New Roman"/>
          <w:sz w:val="24"/>
        </w:rPr>
        <w:t>Η ανάπτυξη ενός ολοκληρωμένου σχεδίου για την αποφυγή και μείωση των ρύπων συμβάλλει στην εξοικονόμηση χρημάτων, φυσικών πόρων για τις επιχειρήσεις, ενώ ταυτόχρονα ενδυναμώνει το εταιρικό προφίλ τους και τις δυνατότητες επικοινωνίας προς τους πελάτες τους.</w:t>
      </w:r>
    </w:p>
    <w:p w:rsidR="00594DF3" w:rsidRDefault="00594DF3" w:rsidP="00594DF3">
      <w:pPr>
        <w:spacing w:line="276" w:lineRule="auto"/>
        <w:jc w:val="both"/>
        <w:rPr>
          <w:rFonts w:ascii="Times New Roman" w:hAnsi="Times New Roman"/>
          <w:sz w:val="24"/>
        </w:rPr>
      </w:pPr>
    </w:p>
    <w:p w:rsidR="00594DF3" w:rsidRPr="00DD533D" w:rsidRDefault="00594DF3" w:rsidP="00594DF3">
      <w:pPr>
        <w:spacing w:line="276" w:lineRule="auto"/>
        <w:jc w:val="both"/>
        <w:rPr>
          <w:rFonts w:ascii="Times New Roman" w:hAnsi="Times New Roman"/>
          <w:sz w:val="24"/>
        </w:rPr>
      </w:pPr>
      <w:r>
        <w:rPr>
          <w:rFonts w:ascii="Times New Roman" w:hAnsi="Times New Roman"/>
          <w:sz w:val="24"/>
        </w:rPr>
        <w:t xml:space="preserve">Πρέπει να αναπτυχθούν πιο μακροπρόθεσμες προσεγγίσεις στην πολιτική για τις παγκόσμιες κλιματολογικές συνθήκες υπό την UNFCCC , οι οποίες θα </w:t>
      </w:r>
      <w:r w:rsidRPr="00DD533D">
        <w:rPr>
          <w:rFonts w:ascii="Times New Roman" w:hAnsi="Times New Roman"/>
          <w:bCs/>
          <w:sz w:val="24"/>
        </w:rPr>
        <w:t>(</w:t>
      </w:r>
      <w:r w:rsidRPr="00DD533D">
        <w:rPr>
          <w:rFonts w:ascii="Times New Roman" w:hAnsi="Times New Roman"/>
          <w:bCs/>
          <w:sz w:val="24"/>
          <w:lang w:val="en-US"/>
        </w:rPr>
        <w:t>Stern</w:t>
      </w:r>
      <w:r w:rsidR="00DD533D">
        <w:rPr>
          <w:rFonts w:ascii="Times New Roman" w:hAnsi="Times New Roman"/>
          <w:bCs/>
          <w:sz w:val="24"/>
        </w:rPr>
        <w:t>,</w:t>
      </w:r>
      <w:r w:rsidRPr="00DD533D">
        <w:rPr>
          <w:rFonts w:ascii="Times New Roman" w:hAnsi="Times New Roman"/>
          <w:bCs/>
          <w:sz w:val="24"/>
        </w:rPr>
        <w:t xml:space="preserve"> 2009)</w:t>
      </w:r>
      <w:r w:rsidRPr="00DD533D">
        <w:rPr>
          <w:rFonts w:ascii="Times New Roman" w:hAnsi="Times New Roman"/>
          <w:sz w:val="24"/>
        </w:rPr>
        <w:t xml:space="preserve"> : </w:t>
      </w:r>
    </w:p>
    <w:p w:rsidR="00594DF3" w:rsidRPr="00DD533D" w:rsidRDefault="00594DF3" w:rsidP="00594DF3">
      <w:pPr>
        <w:spacing w:line="276" w:lineRule="auto"/>
        <w:jc w:val="both"/>
        <w:rPr>
          <w:rFonts w:ascii="Times New Roman" w:hAnsi="Times New Roman"/>
          <w:sz w:val="24"/>
        </w:rPr>
      </w:pPr>
    </w:p>
    <w:p w:rsidR="00594DF3" w:rsidRDefault="00594DF3" w:rsidP="00594DF3">
      <w:pPr>
        <w:numPr>
          <w:ilvl w:val="0"/>
          <w:numId w:val="34"/>
        </w:numPr>
        <w:spacing w:line="276" w:lineRule="auto"/>
        <w:jc w:val="both"/>
        <w:rPr>
          <w:rFonts w:ascii="Times New Roman" w:hAnsi="Times New Roman"/>
          <w:sz w:val="24"/>
        </w:rPr>
      </w:pPr>
      <w:r>
        <w:rPr>
          <w:rFonts w:ascii="Times New Roman" w:hAnsi="Times New Roman"/>
          <w:sz w:val="24"/>
        </w:rPr>
        <w:t xml:space="preserve">Λαμβάνουν υπόψη τις εμπειρίες, τις συνέπειες και την αποτελεσματικότητα της υλοποίησης κλιματικών πολιτικών σε διάφορες χώρες και περιοχές, καθώς και τις ορθές επιστημονικές αναλύσεις </w:t>
      </w:r>
    </w:p>
    <w:p w:rsidR="00594DF3" w:rsidRDefault="00594DF3" w:rsidP="00594DF3">
      <w:pPr>
        <w:numPr>
          <w:ilvl w:val="0"/>
          <w:numId w:val="34"/>
        </w:numPr>
        <w:spacing w:line="276" w:lineRule="auto"/>
        <w:jc w:val="both"/>
        <w:rPr>
          <w:rFonts w:ascii="Times New Roman" w:hAnsi="Times New Roman"/>
          <w:sz w:val="24"/>
        </w:rPr>
      </w:pPr>
      <w:r>
        <w:rPr>
          <w:rFonts w:ascii="Times New Roman" w:hAnsi="Times New Roman"/>
          <w:sz w:val="24"/>
        </w:rPr>
        <w:t xml:space="preserve">Αναγνωρίζουν το στοιχείο της ανταγωνιστικότητας μεταξύ διαφόρων προσεγγίσεων </w:t>
      </w:r>
    </w:p>
    <w:p w:rsidR="00594DF3" w:rsidRDefault="00594DF3" w:rsidP="00594DF3">
      <w:pPr>
        <w:numPr>
          <w:ilvl w:val="0"/>
          <w:numId w:val="34"/>
        </w:numPr>
        <w:spacing w:line="276" w:lineRule="auto"/>
        <w:jc w:val="both"/>
        <w:rPr>
          <w:rFonts w:ascii="Times New Roman" w:hAnsi="Times New Roman"/>
          <w:sz w:val="24"/>
        </w:rPr>
      </w:pPr>
      <w:r>
        <w:rPr>
          <w:rFonts w:ascii="Times New Roman" w:hAnsi="Times New Roman"/>
          <w:sz w:val="24"/>
        </w:rPr>
        <w:t xml:space="preserve">Αντανακλούν την ευρεία διεθνή αποδοχή τους και τη συμμετοχή σε αυτές, ώστε να αντιμετωπιστούν αποτελεσματικά οι κίνδυνοι αυτοί </w:t>
      </w:r>
    </w:p>
    <w:p w:rsidR="00594DF3" w:rsidRDefault="00594DF3" w:rsidP="00594DF3">
      <w:pPr>
        <w:numPr>
          <w:ilvl w:val="0"/>
          <w:numId w:val="34"/>
        </w:numPr>
        <w:spacing w:line="276" w:lineRule="auto"/>
        <w:jc w:val="both"/>
        <w:rPr>
          <w:rFonts w:ascii="Times New Roman" w:hAnsi="Times New Roman"/>
          <w:sz w:val="24"/>
        </w:rPr>
      </w:pPr>
      <w:r>
        <w:rPr>
          <w:rFonts w:ascii="Times New Roman" w:hAnsi="Times New Roman"/>
          <w:sz w:val="24"/>
        </w:rPr>
        <w:t xml:space="preserve">Ενθαρρύνουν τις επενδύσεις και την πρόσβαση σε ένα ευρύ φάσμα ενεργειακών επιλογών και τεχνολογιών, συμπεριλαμβανομένης της προηγμένης έρευνας για καινοτόμες οικονομικά συμφέρουσες τεχνολογίες και της αυξημένης χρήσης των υφιστάμενων αποδοτικών τεχνολογιών που απαιτούνται για την προώθηση της οικονομικής ανάπτυξης και ευημερίας </w:t>
      </w:r>
    </w:p>
    <w:p w:rsidR="00594DF3" w:rsidRDefault="00594DF3" w:rsidP="00594DF3">
      <w:pPr>
        <w:numPr>
          <w:ilvl w:val="0"/>
          <w:numId w:val="34"/>
        </w:numPr>
        <w:spacing w:line="276" w:lineRule="auto"/>
        <w:jc w:val="both"/>
        <w:rPr>
          <w:rFonts w:ascii="Times New Roman" w:hAnsi="Times New Roman"/>
          <w:sz w:val="24"/>
        </w:rPr>
      </w:pPr>
      <w:r>
        <w:rPr>
          <w:rFonts w:ascii="Times New Roman" w:hAnsi="Times New Roman"/>
          <w:sz w:val="24"/>
        </w:rPr>
        <w:t xml:space="preserve">Παρέχουν το πιο κατάλληλο πλαίσιο για την προώθηση της μεταφοράς τεχνολογίας και τεχνογνωσίας. </w:t>
      </w:r>
    </w:p>
    <w:p w:rsidR="00594DF3" w:rsidRPr="00E86589" w:rsidRDefault="00594DF3" w:rsidP="00FC6432">
      <w:pPr>
        <w:spacing w:line="276" w:lineRule="auto"/>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F911EA" w:rsidRPr="00E86589" w:rsidRDefault="00F911EA">
      <w:pPr>
        <w:rPr>
          <w:rFonts w:ascii="Times New Roman" w:hAnsi="Times New Roman"/>
          <w:b/>
          <w:bCs/>
          <w:sz w:val="26"/>
          <w:szCs w:val="26"/>
        </w:rPr>
      </w:pPr>
    </w:p>
    <w:p w:rsidR="00031E73" w:rsidRDefault="00031E73" w:rsidP="0002193E">
      <w:pPr>
        <w:jc w:val="both"/>
        <w:rPr>
          <w:rFonts w:ascii="Times New Roman" w:hAnsi="Times New Roman"/>
          <w:b/>
          <w:bCs/>
          <w:sz w:val="28"/>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0A63E5" w:rsidRPr="000C6729" w:rsidRDefault="000A63E5" w:rsidP="0002193E">
      <w:pPr>
        <w:jc w:val="both"/>
        <w:rPr>
          <w:rFonts w:ascii="Times New Roman" w:hAnsi="Times New Roman"/>
          <w:b/>
          <w:bCs/>
          <w:sz w:val="44"/>
          <w:szCs w:val="28"/>
        </w:rPr>
      </w:pPr>
    </w:p>
    <w:p w:rsidR="00AA6767" w:rsidRPr="000C7D17" w:rsidRDefault="00AA6767" w:rsidP="0002193E">
      <w:pPr>
        <w:jc w:val="both"/>
        <w:rPr>
          <w:rFonts w:ascii="Times New Roman" w:hAnsi="Times New Roman"/>
          <w:b/>
          <w:bCs/>
          <w:sz w:val="44"/>
          <w:szCs w:val="28"/>
          <w:lang w:val="en-US"/>
        </w:rPr>
      </w:pPr>
      <w:r w:rsidRPr="00031E73">
        <w:rPr>
          <w:rFonts w:ascii="Times New Roman" w:hAnsi="Times New Roman"/>
          <w:b/>
          <w:bCs/>
          <w:sz w:val="44"/>
          <w:szCs w:val="28"/>
        </w:rPr>
        <w:lastRenderedPageBreak/>
        <w:t>ΒΙΒΛΙΟΓΡΑΦΙΑ</w:t>
      </w:r>
    </w:p>
    <w:p w:rsidR="00031E73" w:rsidRPr="00031E73" w:rsidRDefault="00031E73" w:rsidP="0002193E">
      <w:pPr>
        <w:jc w:val="both"/>
        <w:rPr>
          <w:rFonts w:ascii="Times New Roman" w:hAnsi="Times New Roman"/>
          <w:b/>
          <w:bCs/>
          <w:sz w:val="44"/>
          <w:szCs w:val="28"/>
          <w:lang w:val="en-US"/>
        </w:rPr>
      </w:pPr>
    </w:p>
    <w:p w:rsidR="00AA6767" w:rsidRDefault="00AA6767" w:rsidP="006956F8">
      <w:pPr>
        <w:spacing w:line="276" w:lineRule="auto"/>
        <w:jc w:val="both"/>
        <w:rPr>
          <w:rFonts w:ascii="Times New Roman" w:hAnsi="Times New Roman"/>
          <w:bCs/>
          <w:sz w:val="24"/>
          <w:lang w:val="en-US"/>
        </w:rPr>
      </w:pPr>
    </w:p>
    <w:p w:rsidR="0002193E" w:rsidRDefault="0002193E" w:rsidP="006956F8">
      <w:pPr>
        <w:spacing w:line="276" w:lineRule="auto"/>
        <w:jc w:val="both"/>
        <w:rPr>
          <w:rFonts w:ascii="Times New Roman" w:hAnsi="Times New Roman"/>
          <w:sz w:val="24"/>
          <w:lang w:val="en-US"/>
        </w:rPr>
      </w:pPr>
      <w:r>
        <w:rPr>
          <w:rFonts w:ascii="Times New Roman" w:hAnsi="Times New Roman"/>
          <w:bCs/>
          <w:sz w:val="24"/>
          <w:lang w:val="en-US"/>
        </w:rPr>
        <w:t xml:space="preserve">1. </w:t>
      </w:r>
      <w:r>
        <w:rPr>
          <w:rFonts w:ascii="Times New Roman" w:hAnsi="Times New Roman"/>
          <w:sz w:val="24"/>
          <w:lang w:val="en-US"/>
        </w:rPr>
        <w:t xml:space="preserve">Adams W.M. (2006) </w:t>
      </w:r>
      <w:r>
        <w:rPr>
          <w:rFonts w:ascii="Times New Roman" w:hAnsi="Times New Roman"/>
          <w:i/>
          <w:sz w:val="24"/>
          <w:lang w:val="en-US"/>
        </w:rPr>
        <w:t xml:space="preserve">The future of </w:t>
      </w:r>
      <w:r>
        <w:rPr>
          <w:rFonts w:ascii="Times New Roman" w:hAnsi="Times New Roman"/>
          <w:sz w:val="24"/>
          <w:lang w:val="en-US"/>
        </w:rPr>
        <w:t xml:space="preserve"> </w:t>
      </w:r>
      <w:r>
        <w:rPr>
          <w:rFonts w:ascii="Times New Roman" w:hAnsi="Times New Roman"/>
          <w:i/>
          <w:sz w:val="24"/>
          <w:lang w:val="en-US"/>
        </w:rPr>
        <w:t xml:space="preserve">sustainability: Re-thinking Environment and Development in the Twenty-first Century </w:t>
      </w:r>
      <w:r>
        <w:rPr>
          <w:rFonts w:ascii="Times New Roman" w:hAnsi="Times New Roman"/>
          <w:sz w:val="24"/>
          <w:lang w:val="en-US"/>
        </w:rPr>
        <w:t xml:space="preserve">Department of Geography, Cambridge </w:t>
      </w:r>
    </w:p>
    <w:p w:rsidR="004408B2" w:rsidRDefault="004408B2" w:rsidP="006956F8">
      <w:pPr>
        <w:spacing w:line="276" w:lineRule="auto"/>
        <w:jc w:val="both"/>
        <w:rPr>
          <w:rFonts w:ascii="Times New Roman" w:hAnsi="Times New Roman"/>
          <w:bCs/>
          <w:sz w:val="24"/>
          <w:lang w:val="en-US"/>
        </w:rPr>
      </w:pPr>
    </w:p>
    <w:p w:rsidR="0002193E" w:rsidRDefault="0002193E" w:rsidP="006956F8">
      <w:pPr>
        <w:autoSpaceDE w:val="0"/>
        <w:autoSpaceDN w:val="0"/>
        <w:adjustRightInd w:val="0"/>
        <w:spacing w:line="276" w:lineRule="auto"/>
        <w:jc w:val="both"/>
        <w:rPr>
          <w:rFonts w:ascii="Times New Roman" w:hAnsi="Times New Roman" w:cs="Times New Roman"/>
          <w:sz w:val="24"/>
          <w:lang w:val="en-US"/>
        </w:rPr>
      </w:pPr>
      <w:r>
        <w:rPr>
          <w:rFonts w:ascii="Times New Roman" w:hAnsi="Times New Roman"/>
          <w:bCs/>
          <w:sz w:val="24"/>
          <w:lang w:val="en-US"/>
        </w:rPr>
        <w:t xml:space="preserve">2. </w:t>
      </w:r>
      <w:r>
        <w:rPr>
          <w:rFonts w:ascii="Times New Roman" w:hAnsi="Times New Roman"/>
          <w:sz w:val="24"/>
          <w:lang w:val="en-US"/>
        </w:rPr>
        <w:t xml:space="preserve">Alessi M., Fujiwara N. (2011) </w:t>
      </w:r>
      <w:r w:rsidRPr="00E16DC8">
        <w:rPr>
          <w:rFonts w:ascii="Times New Roman" w:hAnsi="Times New Roman" w:cs="Times New Roman"/>
          <w:i/>
          <w:sz w:val="24"/>
          <w:lang w:val="en-US"/>
        </w:rPr>
        <w:t>The EU Emissions Trading</w:t>
      </w:r>
      <w:r>
        <w:rPr>
          <w:rFonts w:ascii="Times New Roman" w:hAnsi="Times New Roman" w:cs="Times New Roman"/>
          <w:i/>
          <w:sz w:val="24"/>
          <w:lang w:val="en-US"/>
        </w:rPr>
        <w:t xml:space="preserve"> </w:t>
      </w:r>
      <w:r w:rsidRPr="00E16DC8">
        <w:rPr>
          <w:rFonts w:ascii="Times New Roman" w:hAnsi="Times New Roman" w:cs="Times New Roman"/>
          <w:i/>
          <w:sz w:val="24"/>
          <w:lang w:val="en-US"/>
        </w:rPr>
        <w:t>System and Climate Policy towards 2050 Real incentives to reduce emissions and drive</w:t>
      </w:r>
      <w:r>
        <w:rPr>
          <w:rFonts w:ascii="Times New Roman" w:hAnsi="Times New Roman" w:cs="Times New Roman"/>
          <w:i/>
          <w:sz w:val="24"/>
          <w:lang w:val="en-US"/>
        </w:rPr>
        <w:t xml:space="preserve"> </w:t>
      </w:r>
      <w:r w:rsidRPr="00E16DC8">
        <w:rPr>
          <w:rFonts w:ascii="Times New Roman" w:hAnsi="Times New Roman" w:cs="Times New Roman"/>
          <w:i/>
          <w:sz w:val="24"/>
          <w:lang w:val="en-US"/>
        </w:rPr>
        <w:t>innovation?</w:t>
      </w:r>
      <w:r>
        <w:rPr>
          <w:rFonts w:ascii="Times New Roman" w:hAnsi="Times New Roman" w:cs="Times New Roman"/>
          <w:i/>
          <w:sz w:val="24"/>
          <w:lang w:val="en-US"/>
        </w:rPr>
        <w:t xml:space="preserve"> </w:t>
      </w:r>
      <w:r>
        <w:rPr>
          <w:rFonts w:ascii="Times New Roman" w:hAnsi="Times New Roman" w:cs="Times New Roman"/>
          <w:sz w:val="24"/>
          <w:lang w:val="en-US"/>
        </w:rPr>
        <w:t>CEPS special report</w:t>
      </w:r>
    </w:p>
    <w:p w:rsidR="0002193E" w:rsidRDefault="0002193E" w:rsidP="006956F8">
      <w:pPr>
        <w:spacing w:line="276" w:lineRule="auto"/>
        <w:jc w:val="both"/>
        <w:rPr>
          <w:rFonts w:ascii="Times New Roman" w:hAnsi="Times New Roman"/>
          <w:bCs/>
          <w:sz w:val="24"/>
          <w:lang w:val="en-US"/>
        </w:rPr>
      </w:pPr>
    </w:p>
    <w:p w:rsidR="0002193E" w:rsidRDefault="0002193E" w:rsidP="006956F8">
      <w:pPr>
        <w:spacing w:line="276" w:lineRule="auto"/>
        <w:jc w:val="both"/>
        <w:rPr>
          <w:rFonts w:ascii="Times New Roman" w:hAnsi="Times New Roman" w:cs="Times New Roman"/>
          <w:sz w:val="24"/>
          <w:lang w:val="en-US"/>
        </w:rPr>
      </w:pPr>
      <w:r w:rsidRPr="0002193E">
        <w:rPr>
          <w:rFonts w:ascii="Times New Roman" w:hAnsi="Times New Roman"/>
          <w:bCs/>
          <w:sz w:val="24"/>
          <w:lang w:val="en-US"/>
        </w:rPr>
        <w:t xml:space="preserve">3. </w:t>
      </w:r>
      <w:r>
        <w:rPr>
          <w:rFonts w:ascii="Times New Roman" w:hAnsi="Times New Roman"/>
          <w:sz w:val="24"/>
          <w:lang w:val="en-US"/>
        </w:rPr>
        <w:t xml:space="preserve">Alexeev A., Good D.H., Reunevy R. (2010) </w:t>
      </w:r>
      <w:r w:rsidRPr="00F81FD2">
        <w:rPr>
          <w:rFonts w:ascii="Times New Roman" w:hAnsi="Times New Roman"/>
          <w:i/>
          <w:sz w:val="24"/>
          <w:lang w:val="en-US"/>
        </w:rPr>
        <w:t>Weather related disasters and internation migration</w:t>
      </w:r>
      <w:r>
        <w:rPr>
          <w:rFonts w:ascii="Times New Roman" w:hAnsi="Times New Roman"/>
          <w:i/>
          <w:sz w:val="24"/>
          <w:lang w:val="en-US"/>
        </w:rPr>
        <w:t xml:space="preserve"> </w:t>
      </w:r>
      <w:r>
        <w:rPr>
          <w:rFonts w:ascii="Times New Roman" w:hAnsi="Times New Roman"/>
          <w:sz w:val="24"/>
          <w:lang w:val="en-US"/>
        </w:rPr>
        <w:t>Indiana University School of Public and Environmental affairs</w:t>
      </w:r>
    </w:p>
    <w:p w:rsidR="0002193E" w:rsidRDefault="0002193E" w:rsidP="006956F8">
      <w:pPr>
        <w:spacing w:line="276" w:lineRule="auto"/>
        <w:jc w:val="both"/>
        <w:rPr>
          <w:rFonts w:ascii="Times New Roman" w:hAnsi="Times New Roman" w:cs="Times New Roman"/>
          <w:sz w:val="24"/>
          <w:lang w:val="en-US"/>
        </w:rPr>
      </w:pPr>
    </w:p>
    <w:p w:rsidR="0002193E" w:rsidRPr="001957CB" w:rsidRDefault="0002193E" w:rsidP="006956F8">
      <w:pPr>
        <w:spacing w:line="276" w:lineRule="auto"/>
        <w:jc w:val="both"/>
        <w:rPr>
          <w:rFonts w:ascii="Times New Roman" w:hAnsi="Times New Roman" w:cs="Times New Roman"/>
          <w:sz w:val="24"/>
        </w:rPr>
      </w:pPr>
      <w:r w:rsidRPr="0002193E">
        <w:rPr>
          <w:rFonts w:ascii="Times New Roman" w:hAnsi="Times New Roman" w:cs="Times New Roman"/>
          <w:sz w:val="24"/>
        </w:rPr>
        <w:t xml:space="preserve">4. </w:t>
      </w:r>
      <w:r>
        <w:rPr>
          <w:rFonts w:ascii="Times New Roman" w:hAnsi="Times New Roman" w:cs="Times New Roman"/>
          <w:sz w:val="24"/>
        </w:rPr>
        <w:t xml:space="preserve">Αρσένης Κ., Αυγερινού Μ., Βουδρισλής Ν., (2003) </w:t>
      </w:r>
      <w:r>
        <w:rPr>
          <w:rFonts w:ascii="Times New Roman" w:hAnsi="Times New Roman" w:cs="Times New Roman"/>
          <w:i/>
          <w:sz w:val="24"/>
        </w:rPr>
        <w:t xml:space="preserve">Η συμβολή της ανοιχτής και εξ αποστάσεως εκπαίδευση στο αντικείμενο περιβαλλοντικής εκπαίδευσης και γεωγραφίας </w:t>
      </w:r>
      <w:r>
        <w:rPr>
          <w:rFonts w:ascii="Times New Roman" w:hAnsi="Times New Roman" w:cs="Times New Roman"/>
          <w:sz w:val="24"/>
        </w:rPr>
        <w:t>Ερευνητικό Πρόγραμμα στο Διδασκαλείο Γληνός, Θεσσαλονίκη</w:t>
      </w:r>
    </w:p>
    <w:p w:rsidR="0002193E" w:rsidRPr="001957CB" w:rsidRDefault="0002193E" w:rsidP="006956F8">
      <w:pPr>
        <w:spacing w:line="276" w:lineRule="auto"/>
        <w:jc w:val="both"/>
        <w:rPr>
          <w:rFonts w:ascii="Times New Roman" w:hAnsi="Times New Roman" w:cs="Times New Roman"/>
          <w:sz w:val="24"/>
        </w:rPr>
      </w:pPr>
    </w:p>
    <w:p w:rsidR="0002193E" w:rsidRPr="0002193E" w:rsidRDefault="0002193E" w:rsidP="006956F8">
      <w:pPr>
        <w:spacing w:line="276" w:lineRule="auto"/>
        <w:jc w:val="both"/>
        <w:rPr>
          <w:rFonts w:ascii="Times New Roman" w:eastAsiaTheme="minorHAnsi" w:hAnsi="Times New Roman" w:cs="Times New Roman"/>
          <w:kern w:val="0"/>
          <w:sz w:val="24"/>
          <w:lang w:val="en-US" w:eastAsia="en-US" w:bidi="ar-SA"/>
        </w:rPr>
      </w:pPr>
      <w:r>
        <w:rPr>
          <w:rFonts w:ascii="Times New Roman" w:hAnsi="Times New Roman" w:cs="Times New Roman"/>
          <w:sz w:val="24"/>
          <w:lang w:val="en-US"/>
        </w:rPr>
        <w:t xml:space="preserve">5. </w:t>
      </w:r>
      <w:r w:rsidRPr="0002193E">
        <w:rPr>
          <w:rFonts w:ascii="Times New Roman" w:eastAsiaTheme="minorHAnsi" w:hAnsi="Times New Roman" w:cs="Times New Roman"/>
          <w:kern w:val="0"/>
          <w:sz w:val="24"/>
          <w:lang w:val="en-US" w:eastAsia="en-US" w:bidi="ar-SA"/>
        </w:rPr>
        <w:t xml:space="preserve">Benito Muller (2002) </w:t>
      </w:r>
      <w:r w:rsidRPr="0002193E">
        <w:rPr>
          <w:rFonts w:ascii="Times New Roman" w:eastAsiaTheme="minorHAnsi" w:hAnsi="Times New Roman" w:cs="Times New Roman"/>
          <w:i/>
          <w:kern w:val="0"/>
          <w:sz w:val="24"/>
          <w:lang w:val="en-US" w:eastAsia="en-US" w:bidi="ar-SA"/>
        </w:rPr>
        <w:t xml:space="preserve">The global climate change. Regime: Taking Stock and Looking Ahead. </w:t>
      </w:r>
      <w:r w:rsidRPr="0002193E">
        <w:rPr>
          <w:rFonts w:ascii="Times New Roman" w:eastAsiaTheme="minorHAnsi" w:hAnsi="Times New Roman" w:cs="Times New Roman"/>
          <w:kern w:val="0"/>
          <w:sz w:val="24"/>
          <w:lang w:val="en-US" w:eastAsia="en-US" w:bidi="ar-SA"/>
        </w:rPr>
        <w:t>Oxford Institute for Energy Studies</w:t>
      </w:r>
    </w:p>
    <w:p w:rsidR="0002193E" w:rsidRDefault="0002193E" w:rsidP="006956F8">
      <w:pPr>
        <w:spacing w:line="276" w:lineRule="auto"/>
        <w:jc w:val="both"/>
        <w:rPr>
          <w:rFonts w:ascii="Times New Roman" w:hAnsi="Times New Roman"/>
          <w:bCs/>
          <w:sz w:val="24"/>
          <w:lang w:val="en-US"/>
        </w:rPr>
      </w:pPr>
    </w:p>
    <w:p w:rsidR="0002193E" w:rsidRDefault="0002193E" w:rsidP="006956F8">
      <w:pPr>
        <w:spacing w:line="276" w:lineRule="auto"/>
        <w:jc w:val="both"/>
        <w:rPr>
          <w:rFonts w:ascii="Times New Roman" w:hAnsi="Times New Roman" w:cs="Times New Roman"/>
          <w:sz w:val="24"/>
          <w:lang w:val="en-US"/>
        </w:rPr>
      </w:pPr>
      <w:r>
        <w:rPr>
          <w:rFonts w:ascii="Times New Roman" w:hAnsi="Times New Roman"/>
          <w:bCs/>
          <w:sz w:val="24"/>
          <w:lang w:val="en-US"/>
        </w:rPr>
        <w:t xml:space="preserve">6. </w:t>
      </w:r>
      <w:r>
        <w:rPr>
          <w:rFonts w:ascii="Times New Roman" w:hAnsi="Times New Roman" w:cs="Times New Roman"/>
          <w:sz w:val="24"/>
          <w:lang w:val="en-US"/>
        </w:rPr>
        <w:t xml:space="preserve">. DTI (2004) </w:t>
      </w:r>
      <w:r w:rsidRPr="004800B2">
        <w:rPr>
          <w:rFonts w:ascii="Times New Roman" w:hAnsi="Times New Roman" w:cs="Times New Roman"/>
          <w:i/>
          <w:sz w:val="24"/>
          <w:lang w:val="en-US"/>
        </w:rPr>
        <w:t>The Joint Implementation and Clean Development Mechanism processes explained</w:t>
      </w:r>
      <w:r>
        <w:rPr>
          <w:rFonts w:ascii="Times New Roman" w:hAnsi="Times New Roman" w:cs="Times New Roman"/>
          <w:i/>
          <w:sz w:val="24"/>
          <w:lang w:val="en-US"/>
        </w:rPr>
        <w:t xml:space="preserve"> </w:t>
      </w:r>
      <w:r>
        <w:rPr>
          <w:rFonts w:ascii="Times New Roman" w:hAnsi="Times New Roman" w:cs="Times New Roman"/>
          <w:sz w:val="24"/>
          <w:lang w:val="en-US"/>
        </w:rPr>
        <w:t xml:space="preserve"> A Climate Change Office Guide</w:t>
      </w:r>
    </w:p>
    <w:p w:rsidR="0002193E" w:rsidRDefault="0002193E" w:rsidP="006956F8">
      <w:pPr>
        <w:spacing w:line="276" w:lineRule="auto"/>
        <w:jc w:val="both"/>
        <w:rPr>
          <w:rFonts w:ascii="Times New Roman" w:hAnsi="Times New Roman" w:cs="Times New Roman"/>
          <w:sz w:val="24"/>
          <w:lang w:val="en-US"/>
        </w:rPr>
      </w:pPr>
    </w:p>
    <w:p w:rsidR="0002193E" w:rsidRDefault="0002193E" w:rsidP="006956F8">
      <w:pPr>
        <w:spacing w:line="276" w:lineRule="auto"/>
        <w:jc w:val="both"/>
        <w:rPr>
          <w:rFonts w:ascii="Times New Roman" w:hAnsi="Times New Roman"/>
          <w:sz w:val="24"/>
          <w:lang w:val="en-US"/>
        </w:rPr>
      </w:pPr>
      <w:r>
        <w:rPr>
          <w:rFonts w:ascii="Times New Roman" w:hAnsi="Times New Roman" w:cs="Times New Roman"/>
          <w:sz w:val="24"/>
          <w:lang w:val="en-US"/>
        </w:rPr>
        <w:t xml:space="preserve">7. </w:t>
      </w:r>
      <w:r>
        <w:rPr>
          <w:rFonts w:ascii="Times New Roman" w:hAnsi="Times New Roman"/>
          <w:sz w:val="24"/>
          <w:lang w:val="en-US"/>
        </w:rPr>
        <w:t>Ellis</w:t>
      </w:r>
      <w:r w:rsidRPr="00AA41A5">
        <w:rPr>
          <w:rFonts w:ascii="Times New Roman" w:hAnsi="Times New Roman"/>
          <w:sz w:val="24"/>
          <w:lang w:val="en-US"/>
        </w:rPr>
        <w:t xml:space="preserve"> J., (2003) </w:t>
      </w:r>
      <w:r w:rsidRPr="00AA41A5">
        <w:rPr>
          <w:rFonts w:ascii="Times New Roman" w:hAnsi="Times New Roman"/>
          <w:i/>
          <w:iCs/>
          <w:sz w:val="24"/>
          <w:lang w:val="en-US"/>
        </w:rPr>
        <w:t>Evaluating Experience with Electricity-generating GHG mitigation projects</w:t>
      </w:r>
      <w:r w:rsidRPr="00AA41A5">
        <w:rPr>
          <w:rFonts w:ascii="Times New Roman" w:hAnsi="Times New Roman"/>
          <w:sz w:val="24"/>
          <w:lang w:val="en-US"/>
        </w:rPr>
        <w:t xml:space="preserve"> COM/ENV/EPOC/IEA/ SLT</w:t>
      </w:r>
    </w:p>
    <w:p w:rsidR="0002193E" w:rsidRDefault="0002193E" w:rsidP="006956F8">
      <w:pPr>
        <w:spacing w:line="276" w:lineRule="auto"/>
        <w:jc w:val="both"/>
        <w:rPr>
          <w:rFonts w:ascii="Times New Roman" w:hAnsi="Times New Roman"/>
          <w:bCs/>
          <w:sz w:val="24"/>
          <w:lang w:val="en-US"/>
        </w:rPr>
      </w:pPr>
    </w:p>
    <w:p w:rsidR="001772EF" w:rsidRPr="001957CB" w:rsidRDefault="001772EF" w:rsidP="006956F8">
      <w:pPr>
        <w:spacing w:line="276" w:lineRule="auto"/>
        <w:jc w:val="both"/>
        <w:rPr>
          <w:rFonts w:ascii="Times New Roman" w:hAnsi="Times New Roman"/>
          <w:sz w:val="24"/>
        </w:rPr>
      </w:pPr>
      <w:r>
        <w:rPr>
          <w:rFonts w:ascii="Times New Roman" w:hAnsi="Times New Roman"/>
          <w:bCs/>
          <w:sz w:val="24"/>
          <w:lang w:val="en-US"/>
        </w:rPr>
        <w:t xml:space="preserve">8. </w:t>
      </w:r>
      <w:r>
        <w:rPr>
          <w:rFonts w:ascii="Times New Roman" w:hAnsi="Times New Roman"/>
          <w:sz w:val="24"/>
          <w:lang w:val="en-US"/>
        </w:rPr>
        <w:t xml:space="preserve"> Ellerman, A. D., Convery, F. J., De Perthuis, C., Alberola, E., Buchner, B. K., Delbosc, A., Hight, C., Keppler, J., Matthes, F. C. (2010) </w:t>
      </w:r>
      <w:r>
        <w:rPr>
          <w:rFonts w:ascii="Times New Roman" w:hAnsi="Times New Roman"/>
          <w:i/>
          <w:iCs/>
          <w:sz w:val="24"/>
          <w:lang w:val="en-US"/>
        </w:rPr>
        <w:t>Pricing Carbon: The European Union Emissions Trading Scheme</w:t>
      </w:r>
      <w:r>
        <w:rPr>
          <w:rFonts w:ascii="Times New Roman" w:hAnsi="Times New Roman"/>
          <w:sz w:val="24"/>
          <w:lang w:val="en-US"/>
        </w:rPr>
        <w:t>, 1</w:t>
      </w:r>
      <w:r>
        <w:rPr>
          <w:rFonts w:ascii="Times New Roman" w:hAnsi="Times New Roman"/>
          <w:sz w:val="24"/>
          <w:vertAlign w:val="superscript"/>
          <w:lang w:val="en-US"/>
        </w:rPr>
        <w:t>st</w:t>
      </w:r>
      <w:r>
        <w:rPr>
          <w:rFonts w:ascii="Times New Roman" w:hAnsi="Times New Roman"/>
          <w:sz w:val="24"/>
          <w:lang w:val="en-US"/>
        </w:rPr>
        <w:t xml:space="preserve"> ed. Cambridge</w:t>
      </w:r>
      <w:r w:rsidRPr="001957CB">
        <w:rPr>
          <w:rFonts w:ascii="Times New Roman" w:hAnsi="Times New Roman"/>
          <w:sz w:val="24"/>
        </w:rPr>
        <w:t xml:space="preserve"> </w:t>
      </w:r>
      <w:r>
        <w:rPr>
          <w:rFonts w:ascii="Times New Roman" w:hAnsi="Times New Roman"/>
          <w:sz w:val="24"/>
          <w:lang w:val="en-US"/>
        </w:rPr>
        <w:t>University</w:t>
      </w:r>
      <w:r w:rsidRPr="001957CB">
        <w:rPr>
          <w:rFonts w:ascii="Times New Roman" w:hAnsi="Times New Roman"/>
          <w:sz w:val="24"/>
        </w:rPr>
        <w:t xml:space="preserve"> </w:t>
      </w:r>
      <w:r>
        <w:rPr>
          <w:rFonts w:ascii="Times New Roman" w:hAnsi="Times New Roman"/>
          <w:sz w:val="24"/>
          <w:lang w:val="en-US"/>
        </w:rPr>
        <w:t>Press</w:t>
      </w:r>
    </w:p>
    <w:p w:rsidR="001772EF" w:rsidRPr="001957CB" w:rsidRDefault="001772EF" w:rsidP="006956F8">
      <w:pPr>
        <w:spacing w:line="276" w:lineRule="auto"/>
        <w:jc w:val="both"/>
        <w:rPr>
          <w:rFonts w:ascii="Times New Roman" w:hAnsi="Times New Roman"/>
          <w:sz w:val="24"/>
        </w:rPr>
      </w:pPr>
    </w:p>
    <w:p w:rsidR="0002193E" w:rsidRPr="00FD1728" w:rsidRDefault="001772EF" w:rsidP="006956F8">
      <w:pPr>
        <w:spacing w:line="276" w:lineRule="auto"/>
        <w:jc w:val="both"/>
        <w:rPr>
          <w:rFonts w:ascii="Times New Roman" w:hAnsi="Times New Roman" w:cs="Times New Roman"/>
          <w:sz w:val="24"/>
        </w:rPr>
      </w:pPr>
      <w:r w:rsidRPr="001772EF">
        <w:rPr>
          <w:rFonts w:ascii="Times New Roman" w:hAnsi="Times New Roman"/>
          <w:bCs/>
          <w:sz w:val="24"/>
        </w:rPr>
        <w:t>9</w:t>
      </w:r>
      <w:r w:rsidR="0002193E" w:rsidRPr="0002193E">
        <w:rPr>
          <w:rFonts w:ascii="Times New Roman" w:hAnsi="Times New Roman"/>
          <w:bCs/>
          <w:sz w:val="24"/>
        </w:rPr>
        <w:t xml:space="preserve">. </w:t>
      </w:r>
      <w:r w:rsidR="0002193E">
        <w:rPr>
          <w:rFonts w:ascii="Times New Roman" w:hAnsi="Times New Roman" w:cs="Times New Roman"/>
          <w:sz w:val="24"/>
        </w:rPr>
        <w:t xml:space="preserve">ΕΠΕΜ (2006) </w:t>
      </w:r>
      <w:r w:rsidR="0002193E">
        <w:rPr>
          <w:rFonts w:ascii="Times New Roman" w:hAnsi="Times New Roman" w:cs="Times New Roman"/>
          <w:i/>
          <w:sz w:val="24"/>
        </w:rPr>
        <w:t xml:space="preserve">Δεύτερη ενημερωτική έκθεση σχετικά με τις εξελίξεις στην εφαρμογή του συστήματος εμπορίας δικαιωμάτων εκπομπών </w:t>
      </w:r>
      <w:r w:rsidR="0002193E" w:rsidRPr="00FD1728">
        <w:rPr>
          <w:rFonts w:ascii="Times New Roman" w:hAnsi="Times New Roman" w:cs="Times New Roman"/>
          <w:i/>
          <w:sz w:val="24"/>
        </w:rPr>
        <w:t>http://www.epem.gr/pdfs/ede2.pdf</w:t>
      </w:r>
    </w:p>
    <w:p w:rsidR="0002193E" w:rsidRPr="0002193E" w:rsidRDefault="0002193E" w:rsidP="006956F8">
      <w:pPr>
        <w:spacing w:line="276" w:lineRule="auto"/>
        <w:jc w:val="both"/>
        <w:rPr>
          <w:rFonts w:ascii="Times New Roman" w:hAnsi="Times New Roman"/>
          <w:bCs/>
          <w:sz w:val="24"/>
        </w:rPr>
      </w:pPr>
    </w:p>
    <w:p w:rsidR="004408B2" w:rsidRPr="00AA41A5" w:rsidRDefault="001772EF" w:rsidP="006956F8">
      <w:pPr>
        <w:pStyle w:val="BodyText"/>
        <w:spacing w:line="276" w:lineRule="auto"/>
        <w:jc w:val="both"/>
        <w:rPr>
          <w:rFonts w:ascii="Times New Roman" w:hAnsi="Times New Roman"/>
          <w:sz w:val="24"/>
          <w:lang w:val="en-US"/>
        </w:rPr>
      </w:pPr>
      <w:r>
        <w:rPr>
          <w:rFonts w:ascii="Times New Roman" w:hAnsi="Times New Roman"/>
          <w:sz w:val="24"/>
          <w:lang w:val="en-US"/>
        </w:rPr>
        <w:t>10</w:t>
      </w:r>
      <w:r w:rsidR="004408B2" w:rsidRPr="00AA41A5">
        <w:rPr>
          <w:rFonts w:ascii="Times New Roman" w:hAnsi="Times New Roman"/>
          <w:sz w:val="24"/>
          <w:lang w:val="en-US"/>
        </w:rPr>
        <w:t xml:space="preserve">. EU </w:t>
      </w:r>
      <w:r w:rsidR="004408B2">
        <w:rPr>
          <w:rFonts w:ascii="Times New Roman" w:hAnsi="Times New Roman"/>
          <w:sz w:val="24"/>
          <w:lang w:val="en-US"/>
        </w:rPr>
        <w:t>(</w:t>
      </w:r>
      <w:r w:rsidR="004408B2" w:rsidRPr="00AA41A5">
        <w:rPr>
          <w:rFonts w:ascii="Times New Roman" w:hAnsi="Times New Roman"/>
          <w:sz w:val="24"/>
          <w:lang w:val="en-US"/>
        </w:rPr>
        <w:t>2006</w:t>
      </w:r>
      <w:r w:rsidR="004408B2">
        <w:rPr>
          <w:rFonts w:ascii="Times New Roman" w:hAnsi="Times New Roman"/>
          <w:sz w:val="24"/>
          <w:lang w:val="en-US"/>
        </w:rPr>
        <w:t>),</w:t>
      </w:r>
      <w:r w:rsidR="004408B2" w:rsidRPr="00AA41A5">
        <w:rPr>
          <w:rFonts w:ascii="Times New Roman" w:hAnsi="Times New Roman"/>
          <w:sz w:val="24"/>
          <w:lang w:val="en-US"/>
        </w:rPr>
        <w:t xml:space="preserve"> </w:t>
      </w:r>
      <w:r w:rsidR="004408B2" w:rsidRPr="00AA41A5">
        <w:rPr>
          <w:rFonts w:ascii="Times New Roman" w:hAnsi="Times New Roman"/>
          <w:i/>
          <w:iCs/>
          <w:sz w:val="24"/>
          <w:lang w:val="en-US"/>
        </w:rPr>
        <w:t>ENERGY &amp; TRANSPORT 2006 IN FIGURES. Part 2 : ENERGY,</w:t>
      </w:r>
      <w:r w:rsidR="004408B2" w:rsidRPr="00AA41A5">
        <w:rPr>
          <w:rFonts w:ascii="Times New Roman" w:hAnsi="Times New Roman"/>
          <w:sz w:val="24"/>
          <w:lang w:val="en-US"/>
        </w:rPr>
        <w:t xml:space="preserve"> Directorate-General for Energy and Transport in co-operation with Eurostat</w:t>
      </w:r>
    </w:p>
    <w:p w:rsidR="004408B2" w:rsidRPr="00AA41A5" w:rsidRDefault="004408B2" w:rsidP="006956F8">
      <w:pPr>
        <w:spacing w:line="276" w:lineRule="auto"/>
        <w:jc w:val="both"/>
        <w:rPr>
          <w:lang w:val="en-US"/>
        </w:rPr>
      </w:pPr>
    </w:p>
    <w:p w:rsidR="004408B2" w:rsidRPr="00AA41A5" w:rsidRDefault="001772EF" w:rsidP="006956F8">
      <w:pPr>
        <w:spacing w:line="276" w:lineRule="auto"/>
        <w:jc w:val="both"/>
        <w:rPr>
          <w:rFonts w:ascii="Times New Roman" w:hAnsi="Times New Roman"/>
          <w:i/>
          <w:iCs/>
          <w:sz w:val="24"/>
          <w:lang w:val="en-US"/>
        </w:rPr>
      </w:pPr>
      <w:r>
        <w:rPr>
          <w:rFonts w:ascii="Times New Roman" w:hAnsi="Times New Roman"/>
          <w:sz w:val="24"/>
          <w:lang w:val="en-US"/>
        </w:rPr>
        <w:t>11.</w:t>
      </w:r>
      <w:r w:rsidR="004408B2" w:rsidRPr="00AA41A5">
        <w:rPr>
          <w:rFonts w:ascii="Times New Roman" w:hAnsi="Times New Roman"/>
          <w:sz w:val="24"/>
          <w:lang w:val="en-US"/>
        </w:rPr>
        <w:t xml:space="preserve"> European  Commission </w:t>
      </w:r>
      <w:r w:rsidR="004408B2">
        <w:rPr>
          <w:rFonts w:ascii="Times New Roman" w:hAnsi="Times New Roman"/>
          <w:sz w:val="24"/>
          <w:lang w:val="en-US"/>
        </w:rPr>
        <w:t>(2003)</w:t>
      </w:r>
      <w:r w:rsidR="004408B2" w:rsidRPr="00AA41A5">
        <w:rPr>
          <w:rFonts w:ascii="Times New Roman" w:hAnsi="Times New Roman"/>
          <w:sz w:val="24"/>
          <w:lang w:val="en-US"/>
        </w:rPr>
        <w:t xml:space="preserve"> </w:t>
      </w:r>
      <w:r w:rsidR="004408B2" w:rsidRPr="00AA41A5">
        <w:rPr>
          <w:rFonts w:ascii="Times New Roman" w:hAnsi="Times New Roman"/>
          <w:i/>
          <w:iCs/>
          <w:sz w:val="24"/>
          <w:lang w:val="en-US"/>
        </w:rPr>
        <w:t>DIRECTIVE  2003/87/EC  OF  THE  EUROPEAN PARLIAMENT AND OF THE COUNCIL of 13 October 2003 establishing a scheme for greenhouse  gas  emission  allowance  trading  within  the  Community  and  amending Council Directive 96/61/EC</w:t>
      </w:r>
    </w:p>
    <w:p w:rsidR="004408B2" w:rsidRPr="00AA41A5" w:rsidRDefault="004408B2" w:rsidP="006956F8">
      <w:pPr>
        <w:spacing w:line="276" w:lineRule="auto"/>
        <w:jc w:val="both"/>
        <w:rPr>
          <w:rFonts w:ascii="Times New Roman" w:hAnsi="Times New Roman"/>
          <w:sz w:val="24"/>
          <w:lang w:val="en-US"/>
        </w:rPr>
      </w:pPr>
    </w:p>
    <w:p w:rsidR="004408B2" w:rsidRPr="00AA41A5" w:rsidRDefault="001772EF" w:rsidP="006956F8">
      <w:pPr>
        <w:spacing w:line="276" w:lineRule="auto"/>
        <w:jc w:val="both"/>
        <w:rPr>
          <w:rFonts w:ascii="Times New Roman" w:hAnsi="Times New Roman"/>
          <w:i/>
          <w:iCs/>
          <w:sz w:val="24"/>
          <w:lang w:val="en-US"/>
        </w:rPr>
      </w:pPr>
      <w:r>
        <w:rPr>
          <w:rFonts w:ascii="Times New Roman" w:hAnsi="Times New Roman"/>
          <w:sz w:val="24"/>
          <w:lang w:val="en-US"/>
        </w:rPr>
        <w:t>12</w:t>
      </w:r>
      <w:r w:rsidR="004408B2" w:rsidRPr="00AA41A5">
        <w:rPr>
          <w:rFonts w:ascii="Times New Roman" w:hAnsi="Times New Roman"/>
          <w:sz w:val="24"/>
          <w:lang w:val="en-US"/>
        </w:rPr>
        <w:t xml:space="preserve">. European Commission </w:t>
      </w:r>
      <w:r w:rsidR="004408B2">
        <w:rPr>
          <w:rFonts w:ascii="Times New Roman" w:hAnsi="Times New Roman"/>
          <w:sz w:val="24"/>
          <w:lang w:val="en-US"/>
        </w:rPr>
        <w:t>(2004)</w:t>
      </w:r>
      <w:r w:rsidR="004408B2" w:rsidRPr="00AA41A5">
        <w:rPr>
          <w:rFonts w:ascii="Times New Roman" w:hAnsi="Times New Roman"/>
          <w:sz w:val="24"/>
          <w:lang w:val="en-US"/>
        </w:rPr>
        <w:t xml:space="preserve"> </w:t>
      </w:r>
      <w:r w:rsidR="004408B2" w:rsidRPr="00AA41A5">
        <w:rPr>
          <w:rFonts w:ascii="Times New Roman" w:hAnsi="Times New Roman"/>
          <w:i/>
          <w:iCs/>
          <w:sz w:val="24"/>
          <w:lang w:val="en-US"/>
        </w:rPr>
        <w:t>DIRECTIVE 2004/101/EC OF THE EUROPEAN PARLIAMENT AND OF THE COUNCIL amending Directive 2003/87/EC establishing a scheme for greenhouse gas emission allowance trading within the Community, in respect of the Kyoto Protocol’s project mechanisms</w:t>
      </w:r>
    </w:p>
    <w:p w:rsidR="004408B2" w:rsidRPr="00AA41A5" w:rsidRDefault="004408B2" w:rsidP="006956F8">
      <w:pPr>
        <w:spacing w:line="276" w:lineRule="auto"/>
        <w:jc w:val="both"/>
        <w:rPr>
          <w:lang w:val="en-US"/>
        </w:rPr>
      </w:pPr>
    </w:p>
    <w:p w:rsidR="004408B2" w:rsidRPr="00AA41A5" w:rsidRDefault="001772EF" w:rsidP="006956F8">
      <w:pPr>
        <w:spacing w:line="276" w:lineRule="auto"/>
        <w:jc w:val="both"/>
        <w:rPr>
          <w:rFonts w:ascii="Times New Roman" w:hAnsi="Times New Roman"/>
          <w:i/>
          <w:iCs/>
          <w:sz w:val="24"/>
          <w:lang w:val="en-US"/>
        </w:rPr>
      </w:pPr>
      <w:r>
        <w:rPr>
          <w:rFonts w:ascii="Times New Roman" w:hAnsi="Times New Roman"/>
          <w:sz w:val="24"/>
          <w:lang w:val="en-US"/>
        </w:rPr>
        <w:t>13</w:t>
      </w:r>
      <w:r w:rsidR="004408B2" w:rsidRPr="00AA41A5">
        <w:rPr>
          <w:rFonts w:ascii="Times New Roman" w:hAnsi="Times New Roman"/>
          <w:sz w:val="24"/>
          <w:lang w:val="en-US"/>
        </w:rPr>
        <w:t xml:space="preserve">. European  Commission </w:t>
      </w:r>
      <w:r w:rsidR="004408B2">
        <w:rPr>
          <w:rFonts w:ascii="Times New Roman" w:hAnsi="Times New Roman"/>
          <w:sz w:val="24"/>
          <w:lang w:val="en-US"/>
        </w:rPr>
        <w:t>(</w:t>
      </w:r>
      <w:r w:rsidR="004408B2" w:rsidRPr="00AA41A5">
        <w:rPr>
          <w:rFonts w:ascii="Times New Roman" w:hAnsi="Times New Roman"/>
          <w:sz w:val="24"/>
          <w:lang w:val="en-US"/>
        </w:rPr>
        <w:t>2004</w:t>
      </w:r>
      <w:r w:rsidR="004408B2">
        <w:rPr>
          <w:rFonts w:ascii="Times New Roman" w:hAnsi="Times New Roman"/>
          <w:sz w:val="24"/>
          <w:lang w:val="en-US"/>
        </w:rPr>
        <w:t>)</w:t>
      </w:r>
      <w:r w:rsidR="004408B2" w:rsidRPr="00AA41A5">
        <w:rPr>
          <w:rFonts w:ascii="Times New Roman" w:hAnsi="Times New Roman"/>
          <w:sz w:val="24"/>
          <w:lang w:val="en-US"/>
        </w:rPr>
        <w:t xml:space="preserve"> </w:t>
      </w:r>
      <w:r w:rsidR="004408B2" w:rsidRPr="00AA41A5">
        <w:rPr>
          <w:rFonts w:ascii="Times New Roman" w:hAnsi="Times New Roman"/>
          <w:i/>
          <w:iCs/>
          <w:sz w:val="24"/>
          <w:lang w:val="en-US"/>
        </w:rPr>
        <w:t xml:space="preserve">EU </w:t>
      </w:r>
      <w:r w:rsidR="004408B2">
        <w:rPr>
          <w:rFonts w:ascii="Times New Roman" w:hAnsi="Times New Roman"/>
          <w:i/>
          <w:iCs/>
          <w:sz w:val="24"/>
          <w:lang w:val="en-US"/>
        </w:rPr>
        <w:t>E</w:t>
      </w:r>
      <w:r w:rsidR="004408B2" w:rsidRPr="00AA41A5">
        <w:rPr>
          <w:rFonts w:ascii="Times New Roman" w:hAnsi="Times New Roman"/>
          <w:i/>
          <w:iCs/>
          <w:sz w:val="24"/>
          <w:lang w:val="en-US"/>
        </w:rPr>
        <w:t xml:space="preserve">missions </w:t>
      </w:r>
      <w:r w:rsidR="004408B2">
        <w:rPr>
          <w:rFonts w:ascii="Times New Roman" w:hAnsi="Times New Roman"/>
          <w:i/>
          <w:iCs/>
          <w:sz w:val="24"/>
          <w:lang w:val="en-US"/>
        </w:rPr>
        <w:t>T</w:t>
      </w:r>
      <w:r w:rsidR="004408B2" w:rsidRPr="00AA41A5">
        <w:rPr>
          <w:rFonts w:ascii="Times New Roman" w:hAnsi="Times New Roman"/>
          <w:i/>
          <w:iCs/>
          <w:sz w:val="24"/>
          <w:lang w:val="en-US"/>
        </w:rPr>
        <w:t xml:space="preserve">rading. An </w:t>
      </w:r>
      <w:r w:rsidR="004408B2">
        <w:rPr>
          <w:rFonts w:ascii="Times New Roman" w:hAnsi="Times New Roman"/>
          <w:i/>
          <w:iCs/>
          <w:sz w:val="24"/>
          <w:lang w:val="en-US"/>
        </w:rPr>
        <w:t>O</w:t>
      </w:r>
      <w:r w:rsidR="004408B2" w:rsidRPr="00AA41A5">
        <w:rPr>
          <w:rFonts w:ascii="Times New Roman" w:hAnsi="Times New Roman"/>
          <w:i/>
          <w:iCs/>
          <w:sz w:val="24"/>
          <w:lang w:val="en-US"/>
        </w:rPr>
        <w:t xml:space="preserve">pen </w:t>
      </w:r>
      <w:r w:rsidR="004408B2">
        <w:rPr>
          <w:rFonts w:ascii="Times New Roman" w:hAnsi="Times New Roman"/>
          <w:i/>
          <w:iCs/>
          <w:sz w:val="24"/>
          <w:lang w:val="en-US"/>
        </w:rPr>
        <w:t>S</w:t>
      </w:r>
      <w:r w:rsidR="004408B2" w:rsidRPr="00AA41A5">
        <w:rPr>
          <w:rFonts w:ascii="Times New Roman" w:hAnsi="Times New Roman"/>
          <w:i/>
          <w:iCs/>
          <w:sz w:val="24"/>
          <w:lang w:val="en-US"/>
        </w:rPr>
        <w:t xml:space="preserve">cheme </w:t>
      </w:r>
      <w:r w:rsidR="004408B2">
        <w:rPr>
          <w:rFonts w:ascii="Times New Roman" w:hAnsi="Times New Roman"/>
          <w:i/>
          <w:iCs/>
          <w:sz w:val="24"/>
          <w:lang w:val="en-US"/>
        </w:rPr>
        <w:t>P</w:t>
      </w:r>
      <w:r w:rsidR="004408B2" w:rsidRPr="00AA41A5">
        <w:rPr>
          <w:rFonts w:ascii="Times New Roman" w:hAnsi="Times New Roman"/>
          <w:i/>
          <w:iCs/>
          <w:sz w:val="24"/>
          <w:lang w:val="en-US"/>
        </w:rPr>
        <w:t xml:space="preserve">romoting </w:t>
      </w:r>
      <w:r w:rsidR="004408B2">
        <w:rPr>
          <w:rFonts w:ascii="Times New Roman" w:hAnsi="Times New Roman"/>
          <w:i/>
          <w:iCs/>
          <w:sz w:val="24"/>
          <w:lang w:val="en-US"/>
        </w:rPr>
        <w:t>G</w:t>
      </w:r>
      <w:r w:rsidR="004408B2" w:rsidRPr="00AA41A5">
        <w:rPr>
          <w:rFonts w:ascii="Times New Roman" w:hAnsi="Times New Roman"/>
          <w:i/>
          <w:iCs/>
          <w:sz w:val="24"/>
          <w:lang w:val="en-US"/>
        </w:rPr>
        <w:t xml:space="preserve">lobal </w:t>
      </w:r>
      <w:r w:rsidR="004408B2">
        <w:rPr>
          <w:rFonts w:ascii="Times New Roman" w:hAnsi="Times New Roman"/>
          <w:i/>
          <w:iCs/>
          <w:sz w:val="24"/>
          <w:lang w:val="en-US"/>
        </w:rPr>
        <w:t>I</w:t>
      </w:r>
      <w:r w:rsidR="004408B2" w:rsidRPr="00AA41A5">
        <w:rPr>
          <w:rFonts w:ascii="Times New Roman" w:hAnsi="Times New Roman"/>
          <w:i/>
          <w:iCs/>
          <w:sz w:val="24"/>
          <w:lang w:val="en-US"/>
        </w:rPr>
        <w:t xml:space="preserve">nnovation to </w:t>
      </w:r>
      <w:r w:rsidR="004408B2">
        <w:rPr>
          <w:rFonts w:ascii="Times New Roman" w:hAnsi="Times New Roman"/>
          <w:i/>
          <w:iCs/>
          <w:sz w:val="24"/>
          <w:lang w:val="en-US"/>
        </w:rPr>
        <w:t>C</w:t>
      </w:r>
      <w:r w:rsidR="004408B2" w:rsidRPr="00AA41A5">
        <w:rPr>
          <w:rFonts w:ascii="Times New Roman" w:hAnsi="Times New Roman"/>
          <w:i/>
          <w:iCs/>
          <w:sz w:val="24"/>
          <w:lang w:val="en-US"/>
        </w:rPr>
        <w:t xml:space="preserve">ombat </w:t>
      </w:r>
      <w:r w:rsidR="004408B2">
        <w:rPr>
          <w:rFonts w:ascii="Times New Roman" w:hAnsi="Times New Roman"/>
          <w:i/>
          <w:iCs/>
          <w:sz w:val="24"/>
          <w:lang w:val="en-US"/>
        </w:rPr>
        <w:t>C</w:t>
      </w:r>
      <w:r w:rsidR="004408B2" w:rsidRPr="00AA41A5">
        <w:rPr>
          <w:rFonts w:ascii="Times New Roman" w:hAnsi="Times New Roman"/>
          <w:i/>
          <w:iCs/>
          <w:sz w:val="24"/>
          <w:lang w:val="en-US"/>
        </w:rPr>
        <w:t xml:space="preserve">limate </w:t>
      </w:r>
      <w:r w:rsidR="004408B2">
        <w:rPr>
          <w:rFonts w:ascii="Times New Roman" w:hAnsi="Times New Roman"/>
          <w:i/>
          <w:iCs/>
          <w:sz w:val="24"/>
          <w:lang w:val="en-US"/>
        </w:rPr>
        <w:t>C</w:t>
      </w:r>
      <w:r w:rsidR="004408B2" w:rsidRPr="00AA41A5">
        <w:rPr>
          <w:rFonts w:ascii="Times New Roman" w:hAnsi="Times New Roman"/>
          <w:i/>
          <w:iCs/>
          <w:sz w:val="24"/>
          <w:lang w:val="en-US"/>
        </w:rPr>
        <w:t>hange</w:t>
      </w:r>
    </w:p>
    <w:p w:rsidR="004408B2" w:rsidRPr="00AA41A5" w:rsidRDefault="004408B2" w:rsidP="006956F8">
      <w:pPr>
        <w:spacing w:line="276" w:lineRule="auto"/>
        <w:jc w:val="both"/>
        <w:rPr>
          <w:lang w:val="en-US"/>
        </w:rPr>
      </w:pPr>
    </w:p>
    <w:p w:rsidR="001772EF" w:rsidRPr="001957CB" w:rsidRDefault="001772EF" w:rsidP="006956F8">
      <w:pPr>
        <w:spacing w:line="276" w:lineRule="auto"/>
        <w:jc w:val="both"/>
        <w:rPr>
          <w:rFonts w:ascii="Times New Roman" w:hAnsi="Times New Roman" w:cs="Times New Roman"/>
          <w:sz w:val="24"/>
        </w:rPr>
      </w:pPr>
      <w:r>
        <w:rPr>
          <w:rFonts w:ascii="Times New Roman" w:hAnsi="Times New Roman"/>
          <w:sz w:val="24"/>
        </w:rPr>
        <w:t>14.</w:t>
      </w:r>
      <w:r w:rsidRPr="001772EF">
        <w:rPr>
          <w:rFonts w:ascii="Times New Roman" w:hAnsi="Times New Roman"/>
          <w:sz w:val="24"/>
        </w:rPr>
        <w:t xml:space="preserve"> </w:t>
      </w:r>
      <w:r>
        <w:rPr>
          <w:rFonts w:ascii="Times New Roman" w:hAnsi="Times New Roman" w:cs="Times New Roman"/>
          <w:sz w:val="24"/>
          <w:lang w:val="en-US"/>
        </w:rPr>
        <w:t>Feta</w:t>
      </w:r>
      <w:r w:rsidRPr="00691190">
        <w:rPr>
          <w:rFonts w:ascii="Times New Roman" w:hAnsi="Times New Roman" w:cs="Times New Roman"/>
          <w:sz w:val="24"/>
        </w:rPr>
        <w:t xml:space="preserve"> </w:t>
      </w:r>
      <w:r>
        <w:rPr>
          <w:rFonts w:ascii="Times New Roman" w:hAnsi="Times New Roman" w:cs="Times New Roman"/>
          <w:sz w:val="24"/>
          <w:lang w:val="en-US"/>
        </w:rPr>
        <w:t>B</w:t>
      </w:r>
      <w:r w:rsidRPr="00691190">
        <w:rPr>
          <w:rFonts w:ascii="Times New Roman" w:hAnsi="Times New Roman" w:cs="Times New Roman"/>
          <w:sz w:val="24"/>
        </w:rPr>
        <w:t xml:space="preserve">. (2009) </w:t>
      </w:r>
      <w:r>
        <w:rPr>
          <w:rFonts w:ascii="Times New Roman" w:hAnsi="Times New Roman" w:cs="Times New Roman"/>
          <w:i/>
          <w:sz w:val="24"/>
          <w:lang w:val="en-US"/>
        </w:rPr>
        <w:t>H</w:t>
      </w:r>
      <w:r w:rsidRPr="00691190">
        <w:rPr>
          <w:rFonts w:ascii="Times New Roman" w:hAnsi="Times New Roman" w:cs="Times New Roman"/>
          <w:i/>
          <w:sz w:val="24"/>
        </w:rPr>
        <w:t xml:space="preserve"> </w:t>
      </w:r>
      <w:r>
        <w:rPr>
          <w:rFonts w:ascii="Times New Roman" w:hAnsi="Times New Roman" w:cs="Times New Roman"/>
          <w:i/>
          <w:sz w:val="24"/>
        </w:rPr>
        <w:t xml:space="preserve">σύνοδος της Κοπεγχάγης για την κλιματική αλλαγή- Μια χαμένη ευκαιρία </w:t>
      </w:r>
      <w:r>
        <w:rPr>
          <w:rFonts w:ascii="Times New Roman" w:hAnsi="Times New Roman" w:cs="Times New Roman"/>
          <w:sz w:val="24"/>
        </w:rPr>
        <w:t>ΕΚΕΜ</w:t>
      </w:r>
    </w:p>
    <w:p w:rsidR="001772EF" w:rsidRPr="001957CB" w:rsidRDefault="001772EF" w:rsidP="006956F8">
      <w:pPr>
        <w:spacing w:line="276" w:lineRule="auto"/>
        <w:jc w:val="both"/>
        <w:rPr>
          <w:rFonts w:ascii="Times New Roman" w:hAnsi="Times New Roman" w:cs="Times New Roman"/>
          <w:sz w:val="24"/>
        </w:rPr>
      </w:pPr>
    </w:p>
    <w:p w:rsidR="001772EF" w:rsidRDefault="001772EF"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15. Houghton J. T., Jenkins G.J., Ephraums J.J. (1990) </w:t>
      </w:r>
      <w:r>
        <w:rPr>
          <w:rFonts w:ascii="Times New Roman" w:hAnsi="Times New Roman" w:cs="Times New Roman"/>
          <w:i/>
          <w:sz w:val="24"/>
          <w:lang w:val="en-US"/>
        </w:rPr>
        <w:t xml:space="preserve">Climate Change –The IPCC scientific assessment. </w:t>
      </w:r>
      <w:r>
        <w:rPr>
          <w:rFonts w:ascii="Times New Roman" w:hAnsi="Times New Roman" w:cs="Times New Roman"/>
          <w:sz w:val="24"/>
          <w:lang w:val="en-US"/>
        </w:rPr>
        <w:t>Cambridge University Press for the Intergovernmental Panel on Climate Change</w:t>
      </w:r>
    </w:p>
    <w:p w:rsidR="001772EF" w:rsidRDefault="001772EF" w:rsidP="006956F8">
      <w:pPr>
        <w:spacing w:line="276" w:lineRule="auto"/>
        <w:jc w:val="both"/>
        <w:rPr>
          <w:rFonts w:ascii="Times New Roman" w:hAnsi="Times New Roman" w:cs="Times New Roman"/>
          <w:sz w:val="24"/>
          <w:lang w:val="en-US"/>
        </w:rPr>
      </w:pPr>
    </w:p>
    <w:p w:rsidR="001772EF" w:rsidRDefault="001772EF" w:rsidP="006956F8">
      <w:pPr>
        <w:spacing w:line="276" w:lineRule="auto"/>
        <w:jc w:val="both"/>
        <w:rPr>
          <w:rFonts w:ascii="Times New Roman" w:hAnsi="Times New Roman" w:cs="Times New Roman"/>
          <w:i/>
          <w:sz w:val="24"/>
          <w:lang w:val="en-US"/>
        </w:rPr>
      </w:pPr>
      <w:r>
        <w:rPr>
          <w:rFonts w:ascii="Times New Roman" w:hAnsi="Times New Roman" w:cs="Times New Roman"/>
          <w:sz w:val="24"/>
          <w:lang w:val="en-US"/>
        </w:rPr>
        <w:t xml:space="preserve">16. IETA (2005) </w:t>
      </w:r>
      <w:r>
        <w:rPr>
          <w:sz w:val="24"/>
          <w:lang w:val="en-US"/>
        </w:rPr>
        <w:t xml:space="preserve"> </w:t>
      </w:r>
      <w:r w:rsidRPr="00620233">
        <w:rPr>
          <w:rFonts w:ascii="Times New Roman" w:hAnsi="Times New Roman" w:cs="Times New Roman"/>
          <w:i/>
          <w:sz w:val="24"/>
          <w:lang w:val="en-US"/>
        </w:rPr>
        <w:t>Guidance note through the CDM Project Approval Process</w:t>
      </w:r>
    </w:p>
    <w:p w:rsidR="001772EF" w:rsidRDefault="001772EF" w:rsidP="006956F8">
      <w:pPr>
        <w:spacing w:line="276" w:lineRule="auto"/>
        <w:jc w:val="both"/>
        <w:rPr>
          <w:rFonts w:ascii="Times New Roman" w:hAnsi="Times New Roman"/>
          <w:i/>
          <w:sz w:val="24"/>
          <w:lang w:val="en-US"/>
        </w:rPr>
      </w:pPr>
      <w:r>
        <w:rPr>
          <w:rFonts w:ascii="Times New Roman" w:hAnsi="Times New Roman" w:cs="Times New Roman"/>
          <w:sz w:val="24"/>
          <w:lang w:val="en-US"/>
        </w:rPr>
        <w:t xml:space="preserve">17. </w:t>
      </w:r>
      <w:r>
        <w:rPr>
          <w:rFonts w:ascii="Times New Roman" w:hAnsi="Times New Roman"/>
          <w:sz w:val="24"/>
          <w:lang w:val="en-US"/>
        </w:rPr>
        <w:t xml:space="preserve">IGES (2011)  </w:t>
      </w:r>
      <w:r>
        <w:rPr>
          <w:rFonts w:ascii="Times New Roman" w:hAnsi="Times New Roman"/>
          <w:i/>
          <w:sz w:val="24"/>
          <w:lang w:val="en-US"/>
        </w:rPr>
        <w:t>CDM Reform 2011: Verification of the program and the way forward</w:t>
      </w:r>
    </w:p>
    <w:p w:rsidR="001772EF" w:rsidRDefault="001772EF" w:rsidP="006956F8">
      <w:pPr>
        <w:spacing w:line="276" w:lineRule="auto"/>
        <w:jc w:val="both"/>
        <w:rPr>
          <w:rFonts w:ascii="Times New Roman" w:hAnsi="Times New Roman" w:cs="Times New Roman"/>
          <w:sz w:val="24"/>
          <w:lang w:val="en-US"/>
        </w:rPr>
      </w:pPr>
    </w:p>
    <w:p w:rsidR="001772EF" w:rsidRDefault="001772EF" w:rsidP="006956F8">
      <w:pPr>
        <w:spacing w:line="276" w:lineRule="auto"/>
        <w:jc w:val="both"/>
        <w:rPr>
          <w:rFonts w:ascii="Times New Roman" w:hAnsi="Times New Roman" w:cs="Times New Roman"/>
          <w:i/>
          <w:sz w:val="24"/>
          <w:lang w:val="en-US"/>
        </w:rPr>
      </w:pPr>
      <w:r>
        <w:rPr>
          <w:rFonts w:ascii="Times New Roman" w:hAnsi="Times New Roman" w:cs="Times New Roman"/>
          <w:sz w:val="24"/>
          <w:lang w:val="en-US"/>
        </w:rPr>
        <w:t xml:space="preserve">18. Interacademy Council (2010) </w:t>
      </w:r>
      <w:r>
        <w:rPr>
          <w:rFonts w:ascii="Times New Roman" w:hAnsi="Times New Roman" w:cs="Times New Roman"/>
          <w:i/>
          <w:sz w:val="24"/>
          <w:lang w:val="en-US"/>
        </w:rPr>
        <w:t>Climate Change Assessments. Review of the processes and the procedures of IPCC</w:t>
      </w:r>
    </w:p>
    <w:p w:rsidR="001772EF" w:rsidRDefault="001772EF" w:rsidP="006956F8">
      <w:pPr>
        <w:spacing w:line="276" w:lineRule="auto"/>
        <w:jc w:val="both"/>
        <w:rPr>
          <w:rFonts w:ascii="Times New Roman" w:hAnsi="Times New Roman" w:cs="Times New Roman"/>
          <w:i/>
          <w:sz w:val="24"/>
          <w:lang w:val="en-US"/>
        </w:rPr>
      </w:pPr>
    </w:p>
    <w:p w:rsidR="001772EF" w:rsidRDefault="001772EF" w:rsidP="006956F8">
      <w:pPr>
        <w:spacing w:line="276" w:lineRule="auto"/>
        <w:jc w:val="both"/>
        <w:rPr>
          <w:rFonts w:ascii="Times New Roman" w:hAnsi="Times New Roman"/>
          <w:i/>
          <w:sz w:val="24"/>
          <w:lang w:val="en-US"/>
        </w:rPr>
      </w:pPr>
      <w:r>
        <w:rPr>
          <w:rFonts w:ascii="Times New Roman" w:hAnsi="Times New Roman" w:cs="Times New Roman"/>
          <w:sz w:val="24"/>
          <w:lang w:val="en-US"/>
        </w:rPr>
        <w:t xml:space="preserve">19. </w:t>
      </w:r>
      <w:r>
        <w:rPr>
          <w:rFonts w:ascii="Times New Roman" w:hAnsi="Times New Roman"/>
          <w:sz w:val="24"/>
          <w:lang w:val="en-US"/>
        </w:rPr>
        <w:t xml:space="preserve">. JISC (2011) </w:t>
      </w:r>
      <w:r>
        <w:rPr>
          <w:rFonts w:ascii="Times New Roman" w:hAnsi="Times New Roman"/>
          <w:i/>
          <w:sz w:val="24"/>
          <w:lang w:val="en-US"/>
        </w:rPr>
        <w:t>Twenty sixth meeting report</w:t>
      </w:r>
    </w:p>
    <w:p w:rsidR="001772EF" w:rsidRDefault="001772EF" w:rsidP="006956F8">
      <w:pPr>
        <w:spacing w:line="276" w:lineRule="auto"/>
        <w:jc w:val="both"/>
        <w:rPr>
          <w:rFonts w:ascii="Times New Roman" w:hAnsi="Times New Roman"/>
          <w:i/>
          <w:sz w:val="24"/>
          <w:lang w:val="en-US"/>
        </w:rPr>
      </w:pPr>
    </w:p>
    <w:p w:rsidR="001772EF" w:rsidRPr="001957CB" w:rsidRDefault="001772EF" w:rsidP="006956F8">
      <w:pPr>
        <w:spacing w:line="276" w:lineRule="auto"/>
        <w:jc w:val="both"/>
        <w:rPr>
          <w:rFonts w:ascii="Times New Roman" w:hAnsi="Times New Roman"/>
          <w:i/>
          <w:sz w:val="24"/>
          <w:lang w:val="en-US"/>
        </w:rPr>
      </w:pPr>
      <w:r w:rsidRPr="001957CB">
        <w:rPr>
          <w:rFonts w:ascii="Times New Roman" w:hAnsi="Times New Roman"/>
          <w:sz w:val="24"/>
          <w:lang w:val="en-US"/>
        </w:rPr>
        <w:t xml:space="preserve">20. </w:t>
      </w:r>
      <w:r>
        <w:rPr>
          <w:rFonts w:ascii="Times New Roman" w:hAnsi="Times New Roman"/>
          <w:sz w:val="24"/>
        </w:rPr>
        <w:t>ΚΑΠΕ</w:t>
      </w:r>
      <w:r w:rsidRPr="001957CB">
        <w:rPr>
          <w:rFonts w:ascii="Times New Roman" w:hAnsi="Times New Roman"/>
          <w:sz w:val="24"/>
          <w:lang w:val="en-US"/>
        </w:rPr>
        <w:t xml:space="preserve"> (2005) </w:t>
      </w:r>
      <w:r>
        <w:rPr>
          <w:rFonts w:ascii="Times New Roman" w:hAnsi="Times New Roman"/>
          <w:i/>
          <w:sz w:val="24"/>
        </w:rPr>
        <w:t>Ετήσια</w:t>
      </w:r>
      <w:r w:rsidRPr="001957CB">
        <w:rPr>
          <w:rFonts w:ascii="Times New Roman" w:hAnsi="Times New Roman"/>
          <w:i/>
          <w:sz w:val="24"/>
          <w:lang w:val="en-US"/>
        </w:rPr>
        <w:t xml:space="preserve"> </w:t>
      </w:r>
      <w:r>
        <w:rPr>
          <w:rFonts w:ascii="Times New Roman" w:hAnsi="Times New Roman"/>
          <w:i/>
          <w:sz w:val="24"/>
        </w:rPr>
        <w:t>έκθεση</w:t>
      </w:r>
      <w:r w:rsidRPr="001957CB">
        <w:rPr>
          <w:rFonts w:ascii="Times New Roman" w:hAnsi="Times New Roman"/>
          <w:i/>
          <w:sz w:val="24"/>
          <w:lang w:val="en-US"/>
        </w:rPr>
        <w:t xml:space="preserve"> 2005: </w:t>
      </w:r>
      <w:r>
        <w:rPr>
          <w:rFonts w:ascii="Times New Roman" w:hAnsi="Times New Roman"/>
          <w:i/>
          <w:sz w:val="24"/>
        </w:rPr>
        <w:t>Πεπραγμένα</w:t>
      </w:r>
      <w:r w:rsidRPr="001957CB">
        <w:rPr>
          <w:rFonts w:ascii="Times New Roman" w:hAnsi="Times New Roman"/>
          <w:i/>
          <w:sz w:val="24"/>
          <w:lang w:val="en-US"/>
        </w:rPr>
        <w:t xml:space="preserve"> 2005- </w:t>
      </w:r>
      <w:r>
        <w:rPr>
          <w:rFonts w:ascii="Times New Roman" w:hAnsi="Times New Roman"/>
          <w:i/>
          <w:sz w:val="24"/>
        </w:rPr>
        <w:t>Προγραμματισμός</w:t>
      </w:r>
      <w:r w:rsidRPr="001957CB">
        <w:rPr>
          <w:rFonts w:ascii="Times New Roman" w:hAnsi="Times New Roman"/>
          <w:i/>
          <w:sz w:val="24"/>
          <w:lang w:val="en-US"/>
        </w:rPr>
        <w:t xml:space="preserve"> </w:t>
      </w:r>
      <w:r>
        <w:rPr>
          <w:rFonts w:ascii="Times New Roman" w:hAnsi="Times New Roman"/>
          <w:i/>
          <w:sz w:val="24"/>
        </w:rPr>
        <w:t>Δράσεων</w:t>
      </w:r>
      <w:r w:rsidRPr="001957CB">
        <w:rPr>
          <w:rFonts w:ascii="Times New Roman" w:hAnsi="Times New Roman"/>
          <w:i/>
          <w:sz w:val="24"/>
          <w:lang w:val="en-US"/>
        </w:rPr>
        <w:t xml:space="preserve"> 2006 </w:t>
      </w:r>
    </w:p>
    <w:p w:rsidR="001772EF" w:rsidRDefault="001772EF" w:rsidP="006956F8">
      <w:pPr>
        <w:spacing w:line="276" w:lineRule="auto"/>
        <w:jc w:val="both"/>
        <w:rPr>
          <w:rFonts w:ascii="Times New Roman" w:hAnsi="Times New Roman" w:cs="Times New Roman"/>
          <w:sz w:val="24"/>
          <w:lang w:val="en-US"/>
        </w:rPr>
      </w:pPr>
    </w:p>
    <w:p w:rsidR="001772EF" w:rsidRDefault="001772EF" w:rsidP="006956F8">
      <w:pPr>
        <w:spacing w:line="276" w:lineRule="auto"/>
        <w:jc w:val="both"/>
        <w:rPr>
          <w:rFonts w:ascii="Times New Roman" w:hAnsi="Times New Roman"/>
          <w:sz w:val="24"/>
        </w:rPr>
      </w:pPr>
      <w:r w:rsidRPr="001772EF">
        <w:rPr>
          <w:rFonts w:ascii="Times New Roman" w:hAnsi="Times New Roman" w:cs="Times New Roman"/>
          <w:sz w:val="24"/>
        </w:rPr>
        <w:t xml:space="preserve">21. </w:t>
      </w:r>
      <w:r>
        <w:rPr>
          <w:rFonts w:ascii="Times New Roman" w:hAnsi="Times New Roman"/>
          <w:sz w:val="24"/>
        </w:rPr>
        <w:t xml:space="preserve">Λαζαρέτου, Θ. (2002) </w:t>
      </w:r>
      <w:r>
        <w:rPr>
          <w:rFonts w:ascii="Times New Roman" w:hAnsi="Times New Roman"/>
          <w:i/>
          <w:iCs/>
          <w:sz w:val="24"/>
        </w:rPr>
        <w:t>Περιβαλλοντικά Προβλήµατα και ∆ίκαιο</w:t>
      </w:r>
      <w:r>
        <w:rPr>
          <w:rFonts w:ascii="Times New Roman" w:hAnsi="Times New Roman"/>
          <w:sz w:val="24"/>
        </w:rPr>
        <w:t>, Εθνικό Κέντρο Κοινωνικών Ερευνών &amp; Γενική Γραµµατεία Νέας Γενιάς</w:t>
      </w:r>
    </w:p>
    <w:p w:rsidR="001772EF" w:rsidRPr="001957CB" w:rsidRDefault="001772EF" w:rsidP="006956F8">
      <w:pPr>
        <w:spacing w:line="276" w:lineRule="auto"/>
        <w:jc w:val="both"/>
        <w:rPr>
          <w:rFonts w:ascii="Times New Roman" w:hAnsi="Times New Roman" w:cs="Times New Roman"/>
          <w:sz w:val="24"/>
        </w:rPr>
      </w:pPr>
    </w:p>
    <w:p w:rsidR="001772EF" w:rsidRDefault="001772EF"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22. La Vina, Ang, Doulce (2011) </w:t>
      </w:r>
      <w:r>
        <w:rPr>
          <w:rFonts w:ascii="Times New Roman" w:hAnsi="Times New Roman" w:cs="Times New Roman"/>
          <w:i/>
          <w:sz w:val="24"/>
          <w:lang w:val="en-US"/>
        </w:rPr>
        <w:t xml:space="preserve">National and Global Governance: Issues, Linkages and Challenges in the Phillipines </w:t>
      </w:r>
      <w:r>
        <w:rPr>
          <w:rFonts w:ascii="Times New Roman" w:hAnsi="Times New Roman" w:cs="Times New Roman"/>
          <w:sz w:val="24"/>
          <w:lang w:val="en-US"/>
        </w:rPr>
        <w:t xml:space="preserve"> London School of Economics and Political Science </w:t>
      </w:r>
    </w:p>
    <w:p w:rsidR="001772EF" w:rsidRDefault="001772EF" w:rsidP="006956F8">
      <w:pPr>
        <w:spacing w:line="276" w:lineRule="auto"/>
        <w:jc w:val="both"/>
        <w:rPr>
          <w:rFonts w:ascii="Times New Roman" w:hAnsi="Times New Roman" w:cs="Times New Roman"/>
          <w:sz w:val="24"/>
          <w:lang w:val="en-US"/>
        </w:rPr>
      </w:pPr>
    </w:p>
    <w:p w:rsidR="001772EF" w:rsidRDefault="001772EF" w:rsidP="006956F8">
      <w:pPr>
        <w:spacing w:line="276" w:lineRule="auto"/>
        <w:jc w:val="both"/>
        <w:rPr>
          <w:rFonts w:ascii="Times New Roman" w:hAnsi="Times New Roman" w:cs="Times New Roman"/>
          <w:sz w:val="24"/>
        </w:rPr>
      </w:pPr>
      <w:r w:rsidRPr="001772EF">
        <w:rPr>
          <w:rFonts w:ascii="Times New Roman" w:hAnsi="Times New Roman" w:cs="Times New Roman"/>
          <w:sz w:val="24"/>
        </w:rPr>
        <w:t xml:space="preserve">23. </w:t>
      </w:r>
      <w:r>
        <w:rPr>
          <w:rFonts w:ascii="Times New Roman" w:hAnsi="Times New Roman" w:cs="Times New Roman"/>
          <w:sz w:val="24"/>
        </w:rPr>
        <w:t xml:space="preserve">Μελάς Δ., Ασωνίτης Γ., Αμοιρίδης Β. (2000) </w:t>
      </w:r>
      <w:r>
        <w:rPr>
          <w:rFonts w:ascii="Times New Roman" w:hAnsi="Times New Roman" w:cs="Times New Roman"/>
          <w:i/>
          <w:sz w:val="24"/>
        </w:rPr>
        <w:t xml:space="preserve">Κλιματική Αλλαγή (οδηγός εκπαιδευτικών) </w:t>
      </w:r>
      <w:r>
        <w:rPr>
          <w:rFonts w:ascii="Times New Roman" w:hAnsi="Times New Roman" w:cs="Times New Roman"/>
          <w:sz w:val="24"/>
        </w:rPr>
        <w:t>ΥΠΕΠΘ, Πανεπιστήμιο Αιγαίου, Αθήνα</w:t>
      </w:r>
    </w:p>
    <w:p w:rsidR="001772EF" w:rsidRPr="001957CB" w:rsidRDefault="001772EF" w:rsidP="006956F8">
      <w:pPr>
        <w:spacing w:line="276" w:lineRule="auto"/>
        <w:jc w:val="both"/>
        <w:rPr>
          <w:rFonts w:ascii="Times New Roman" w:hAnsi="Times New Roman" w:cs="Times New Roman"/>
          <w:sz w:val="24"/>
        </w:rPr>
      </w:pPr>
    </w:p>
    <w:p w:rsidR="001772EF" w:rsidRDefault="001772EF"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24. Migration and Clobal Change (2011) final report, The Government Office for Science, London</w:t>
      </w:r>
    </w:p>
    <w:p w:rsidR="001772EF" w:rsidRDefault="001772EF" w:rsidP="006956F8">
      <w:pPr>
        <w:spacing w:line="276" w:lineRule="auto"/>
        <w:jc w:val="both"/>
        <w:rPr>
          <w:rFonts w:ascii="Times New Roman" w:hAnsi="Times New Roman" w:cs="Times New Roman"/>
          <w:sz w:val="24"/>
          <w:lang w:val="en-US"/>
        </w:rPr>
      </w:pPr>
    </w:p>
    <w:p w:rsidR="001772EF" w:rsidRDefault="001772EF" w:rsidP="006956F8">
      <w:pPr>
        <w:spacing w:line="276" w:lineRule="auto"/>
        <w:jc w:val="both"/>
        <w:rPr>
          <w:rFonts w:ascii="Times New Roman" w:hAnsi="Times New Roman"/>
          <w:sz w:val="24"/>
        </w:rPr>
      </w:pPr>
      <w:r w:rsidRPr="001772EF">
        <w:rPr>
          <w:rFonts w:ascii="Times New Roman" w:hAnsi="Times New Roman" w:cs="Times New Roman"/>
          <w:sz w:val="24"/>
        </w:rPr>
        <w:t xml:space="preserve">25. </w:t>
      </w:r>
      <w:r>
        <w:rPr>
          <w:rFonts w:ascii="Times New Roman" w:hAnsi="Times New Roman"/>
          <w:sz w:val="24"/>
        </w:rPr>
        <w:t xml:space="preserve">Μπρεδήμας, Α. (2007) </w:t>
      </w:r>
      <w:r>
        <w:rPr>
          <w:rFonts w:ascii="Times New Roman" w:hAnsi="Times New Roman"/>
          <w:i/>
          <w:iCs/>
          <w:sz w:val="24"/>
        </w:rPr>
        <w:t xml:space="preserve">Το Πρωτόκολλο του Κιότο και η Εμπορία Ρύπων: Η Ελληνική και η Κοινοτική Διάσταση, </w:t>
      </w:r>
      <w:r>
        <w:rPr>
          <w:rFonts w:ascii="Times New Roman" w:hAnsi="Times New Roman"/>
          <w:sz w:val="24"/>
        </w:rPr>
        <w:t>Περιοδικό Νόμος και Φύση-τεύχος Ιουνίου</w:t>
      </w:r>
    </w:p>
    <w:p w:rsidR="001772EF" w:rsidRPr="001957CB" w:rsidRDefault="001772EF" w:rsidP="006956F8">
      <w:pPr>
        <w:spacing w:line="276" w:lineRule="auto"/>
        <w:jc w:val="both"/>
        <w:rPr>
          <w:rFonts w:ascii="Times New Roman" w:hAnsi="Times New Roman" w:cs="Times New Roman"/>
          <w:sz w:val="24"/>
        </w:rPr>
      </w:pPr>
    </w:p>
    <w:p w:rsidR="00E75C06" w:rsidRDefault="00E75C06"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26. </w:t>
      </w:r>
      <w:r>
        <w:rPr>
          <w:rFonts w:ascii="Times New Roman" w:hAnsi="Times New Roman"/>
          <w:sz w:val="24"/>
          <w:lang w:val="en-US"/>
        </w:rPr>
        <w:t xml:space="preserve">Olsen K.H. (2007) </w:t>
      </w:r>
      <w:r>
        <w:rPr>
          <w:rFonts w:ascii="Times New Roman" w:hAnsi="Times New Roman"/>
          <w:i/>
          <w:sz w:val="24"/>
          <w:lang w:val="en-US"/>
        </w:rPr>
        <w:t xml:space="preserve">The clean development mechanism’s contribution to sustainable development: a review of the literature </w:t>
      </w:r>
      <w:r>
        <w:rPr>
          <w:rFonts w:ascii="Times New Roman" w:hAnsi="Times New Roman"/>
          <w:sz w:val="24"/>
          <w:lang w:val="en-US"/>
        </w:rPr>
        <w:t>Climatic Change</w:t>
      </w:r>
    </w:p>
    <w:p w:rsidR="00E75C06" w:rsidRDefault="00E75C06" w:rsidP="006956F8">
      <w:pPr>
        <w:spacing w:line="276" w:lineRule="auto"/>
        <w:jc w:val="both"/>
        <w:rPr>
          <w:rFonts w:ascii="Times New Roman" w:hAnsi="Times New Roman" w:cs="Times New Roman"/>
          <w:sz w:val="24"/>
          <w:lang w:val="en-US"/>
        </w:rPr>
      </w:pPr>
    </w:p>
    <w:p w:rsidR="001772EF" w:rsidRDefault="00E75C06" w:rsidP="006956F8">
      <w:pPr>
        <w:spacing w:line="276" w:lineRule="auto"/>
        <w:jc w:val="both"/>
        <w:rPr>
          <w:rFonts w:ascii="Times New Roman" w:hAnsi="Times New Roman" w:cs="Times New Roman"/>
          <w:i/>
          <w:sz w:val="24"/>
          <w:lang w:val="en-US"/>
        </w:rPr>
      </w:pPr>
      <w:r>
        <w:rPr>
          <w:rFonts w:ascii="Times New Roman" w:hAnsi="Times New Roman" w:cs="Times New Roman"/>
          <w:sz w:val="24"/>
          <w:lang w:val="en-US"/>
        </w:rPr>
        <w:t>27</w:t>
      </w:r>
      <w:r w:rsidR="001772EF">
        <w:rPr>
          <w:rFonts w:ascii="Times New Roman" w:hAnsi="Times New Roman" w:cs="Times New Roman"/>
          <w:sz w:val="24"/>
          <w:lang w:val="en-US"/>
        </w:rPr>
        <w:t xml:space="preserve">. </w:t>
      </w:r>
      <w:r>
        <w:rPr>
          <w:rFonts w:ascii="Times New Roman" w:hAnsi="Times New Roman" w:cs="Times New Roman"/>
          <w:sz w:val="24"/>
          <w:lang w:val="en-US"/>
        </w:rPr>
        <w:t xml:space="preserve">Plan Bleu (2008) </w:t>
      </w:r>
      <w:r>
        <w:rPr>
          <w:rFonts w:ascii="Times New Roman" w:hAnsi="Times New Roman" w:cs="Times New Roman"/>
          <w:i/>
          <w:sz w:val="24"/>
          <w:lang w:val="en-US"/>
        </w:rPr>
        <w:t>Changement Climatique et Energie en Mediterranee</w:t>
      </w:r>
    </w:p>
    <w:p w:rsidR="00E75C06" w:rsidRDefault="00E75C06" w:rsidP="006956F8">
      <w:pPr>
        <w:spacing w:line="276" w:lineRule="auto"/>
        <w:jc w:val="both"/>
        <w:rPr>
          <w:rFonts w:ascii="Times New Roman" w:hAnsi="Times New Roman" w:cs="Times New Roman"/>
          <w:i/>
          <w:sz w:val="24"/>
          <w:lang w:val="en-US"/>
        </w:rPr>
      </w:pPr>
    </w:p>
    <w:p w:rsidR="00E75C06" w:rsidRDefault="00E75C06" w:rsidP="006956F8">
      <w:pPr>
        <w:spacing w:line="276" w:lineRule="auto"/>
        <w:jc w:val="both"/>
        <w:rPr>
          <w:rFonts w:ascii="Times New Roman" w:hAnsi="Times New Roman"/>
          <w:i/>
          <w:sz w:val="24"/>
          <w:lang w:val="en-US"/>
        </w:rPr>
      </w:pPr>
      <w:r>
        <w:rPr>
          <w:rFonts w:ascii="Times New Roman" w:hAnsi="Times New Roman" w:cs="Times New Roman"/>
          <w:sz w:val="24"/>
          <w:lang w:val="en-US"/>
        </w:rPr>
        <w:t xml:space="preserve">28. </w:t>
      </w:r>
      <w:r>
        <w:rPr>
          <w:rFonts w:ascii="Times New Roman" w:hAnsi="Times New Roman"/>
          <w:sz w:val="24"/>
          <w:lang w:val="en-US"/>
        </w:rPr>
        <w:t xml:space="preserve">Point Carbon (2007) </w:t>
      </w:r>
      <w:r>
        <w:rPr>
          <w:rFonts w:ascii="Times New Roman" w:hAnsi="Times New Roman"/>
          <w:i/>
          <w:sz w:val="24"/>
          <w:lang w:val="en-US"/>
        </w:rPr>
        <w:t>A new climate for carbon trading</w:t>
      </w:r>
    </w:p>
    <w:p w:rsidR="00E75C06" w:rsidRDefault="00E75C06" w:rsidP="006956F8">
      <w:pPr>
        <w:spacing w:line="276" w:lineRule="auto"/>
        <w:jc w:val="both"/>
        <w:rPr>
          <w:rFonts w:ascii="Times New Roman" w:hAnsi="Times New Roman" w:cs="Times New Roman"/>
          <w:sz w:val="24"/>
          <w:lang w:val="en-US"/>
        </w:rPr>
      </w:pPr>
    </w:p>
    <w:p w:rsidR="00E75C06" w:rsidRDefault="00E75C06" w:rsidP="006956F8">
      <w:pPr>
        <w:spacing w:line="276" w:lineRule="auto"/>
        <w:jc w:val="both"/>
        <w:rPr>
          <w:rFonts w:ascii="Times New Roman" w:hAnsi="Times New Roman"/>
          <w:i/>
          <w:sz w:val="24"/>
          <w:lang w:val="en-US"/>
        </w:rPr>
      </w:pPr>
      <w:r>
        <w:rPr>
          <w:rFonts w:ascii="Times New Roman" w:hAnsi="Times New Roman" w:cs="Times New Roman"/>
          <w:sz w:val="24"/>
          <w:lang w:val="en-US"/>
        </w:rPr>
        <w:t xml:space="preserve">29. </w:t>
      </w:r>
      <w:r>
        <w:rPr>
          <w:rFonts w:ascii="Times New Roman" w:hAnsi="Times New Roman"/>
          <w:sz w:val="24"/>
          <w:lang w:val="en-US"/>
        </w:rPr>
        <w:t xml:space="preserve">Point Carbon (2008) </w:t>
      </w:r>
      <w:r>
        <w:rPr>
          <w:rFonts w:ascii="Times New Roman" w:hAnsi="Times New Roman"/>
          <w:i/>
          <w:sz w:val="24"/>
          <w:lang w:val="en-US"/>
        </w:rPr>
        <w:t>Post- 2012 is now</w:t>
      </w:r>
    </w:p>
    <w:p w:rsidR="00E75C06" w:rsidRDefault="00E75C06" w:rsidP="006956F8">
      <w:pPr>
        <w:spacing w:line="276" w:lineRule="auto"/>
        <w:jc w:val="both"/>
        <w:rPr>
          <w:rFonts w:ascii="Times New Roman" w:hAnsi="Times New Roman"/>
          <w:i/>
          <w:sz w:val="24"/>
          <w:lang w:val="en-US"/>
        </w:rPr>
      </w:pPr>
    </w:p>
    <w:p w:rsidR="00E75C06" w:rsidRPr="001957CB" w:rsidRDefault="00E75C06" w:rsidP="006956F8">
      <w:pPr>
        <w:spacing w:line="276" w:lineRule="auto"/>
        <w:jc w:val="both"/>
        <w:rPr>
          <w:rFonts w:ascii="Times New Roman" w:hAnsi="Times New Roman" w:cs="Times New Roman"/>
          <w:sz w:val="24"/>
        </w:rPr>
      </w:pPr>
      <w:r>
        <w:rPr>
          <w:rFonts w:ascii="Times New Roman" w:hAnsi="Times New Roman"/>
          <w:sz w:val="24"/>
          <w:lang w:val="en-US"/>
        </w:rPr>
        <w:t xml:space="preserve">30. </w:t>
      </w:r>
      <w:r>
        <w:rPr>
          <w:rFonts w:ascii="Times New Roman" w:hAnsi="Times New Roman" w:cs="Times New Roman"/>
          <w:sz w:val="24"/>
          <w:lang w:val="en-US"/>
        </w:rPr>
        <w:t xml:space="preserve">Portney P., Weyant J., (1999) </w:t>
      </w:r>
      <w:r>
        <w:rPr>
          <w:rFonts w:ascii="Times New Roman" w:hAnsi="Times New Roman" w:cs="Times New Roman"/>
          <w:i/>
          <w:sz w:val="24"/>
          <w:lang w:val="en-US"/>
        </w:rPr>
        <w:t xml:space="preserve">Discounting and Intergenerational Equity. </w:t>
      </w:r>
      <w:r>
        <w:rPr>
          <w:rFonts w:ascii="Times New Roman" w:hAnsi="Times New Roman" w:cs="Times New Roman"/>
          <w:sz w:val="24"/>
          <w:lang w:val="en-US"/>
        </w:rPr>
        <w:t>Resourses</w:t>
      </w:r>
      <w:r w:rsidRPr="001957CB">
        <w:rPr>
          <w:rFonts w:ascii="Times New Roman" w:hAnsi="Times New Roman" w:cs="Times New Roman"/>
          <w:sz w:val="24"/>
        </w:rPr>
        <w:t xml:space="preserve"> </w:t>
      </w:r>
      <w:r>
        <w:rPr>
          <w:rFonts w:ascii="Times New Roman" w:hAnsi="Times New Roman" w:cs="Times New Roman"/>
          <w:sz w:val="24"/>
          <w:lang w:val="en-US"/>
        </w:rPr>
        <w:t>from</w:t>
      </w:r>
      <w:r w:rsidRPr="001957CB">
        <w:rPr>
          <w:rFonts w:ascii="Times New Roman" w:hAnsi="Times New Roman" w:cs="Times New Roman"/>
          <w:sz w:val="24"/>
        </w:rPr>
        <w:t xml:space="preserve"> </w:t>
      </w:r>
      <w:r>
        <w:rPr>
          <w:rFonts w:ascii="Times New Roman" w:hAnsi="Times New Roman" w:cs="Times New Roman"/>
          <w:sz w:val="24"/>
          <w:lang w:val="en-US"/>
        </w:rPr>
        <w:t>the</w:t>
      </w:r>
      <w:r w:rsidRPr="001957CB">
        <w:rPr>
          <w:rFonts w:ascii="Times New Roman" w:hAnsi="Times New Roman" w:cs="Times New Roman"/>
          <w:sz w:val="24"/>
        </w:rPr>
        <w:t xml:space="preserve"> </w:t>
      </w:r>
      <w:r>
        <w:rPr>
          <w:rFonts w:ascii="Times New Roman" w:hAnsi="Times New Roman" w:cs="Times New Roman"/>
          <w:sz w:val="24"/>
          <w:lang w:val="en-US"/>
        </w:rPr>
        <w:t>future</w:t>
      </w:r>
    </w:p>
    <w:p w:rsidR="00E75C06" w:rsidRPr="001957CB" w:rsidRDefault="00E75C06" w:rsidP="006956F8">
      <w:pPr>
        <w:spacing w:line="276" w:lineRule="auto"/>
        <w:jc w:val="both"/>
        <w:rPr>
          <w:rFonts w:ascii="Times New Roman" w:hAnsi="Times New Roman" w:cs="Times New Roman"/>
          <w:sz w:val="24"/>
        </w:rPr>
      </w:pPr>
    </w:p>
    <w:p w:rsidR="00E75C06" w:rsidRDefault="00E75C06" w:rsidP="006956F8">
      <w:pPr>
        <w:spacing w:line="276" w:lineRule="auto"/>
        <w:jc w:val="both"/>
        <w:rPr>
          <w:rFonts w:ascii="Times New Roman" w:hAnsi="Times New Roman"/>
          <w:sz w:val="24"/>
        </w:rPr>
      </w:pPr>
      <w:r>
        <w:rPr>
          <w:rFonts w:ascii="Times New Roman" w:hAnsi="Times New Roman" w:cs="Times New Roman"/>
          <w:sz w:val="24"/>
        </w:rPr>
        <w:lastRenderedPageBreak/>
        <w:t>3</w:t>
      </w:r>
      <w:r w:rsidRPr="001957CB">
        <w:rPr>
          <w:rFonts w:ascii="Times New Roman" w:hAnsi="Times New Roman" w:cs="Times New Roman"/>
          <w:sz w:val="24"/>
        </w:rPr>
        <w:t>1</w:t>
      </w:r>
      <w:r w:rsidRPr="00E75C06">
        <w:rPr>
          <w:rFonts w:ascii="Times New Roman" w:hAnsi="Times New Roman" w:cs="Times New Roman"/>
          <w:sz w:val="24"/>
        </w:rPr>
        <w:t xml:space="preserve">.  </w:t>
      </w:r>
      <w:r>
        <w:rPr>
          <w:rFonts w:ascii="Times New Roman" w:hAnsi="Times New Roman"/>
          <w:sz w:val="24"/>
        </w:rPr>
        <w:t xml:space="preserve">Σαρτζετάκης Ε., Καρατζόγλου Ο., Καρατζόγλου Β. (2008) </w:t>
      </w:r>
      <w:r>
        <w:rPr>
          <w:rFonts w:ascii="Times New Roman" w:hAnsi="Times New Roman"/>
          <w:i/>
          <w:sz w:val="24"/>
        </w:rPr>
        <w:t xml:space="preserve">Αποτίμηση του </w:t>
      </w:r>
      <w:r>
        <w:rPr>
          <w:rFonts w:ascii="Times New Roman" w:hAnsi="Times New Roman"/>
          <w:i/>
          <w:sz w:val="24"/>
          <w:lang w:val="en-US"/>
        </w:rPr>
        <w:t>EU</w:t>
      </w:r>
      <w:r w:rsidRPr="00B73E59">
        <w:rPr>
          <w:rFonts w:ascii="Times New Roman" w:hAnsi="Times New Roman"/>
          <w:i/>
          <w:sz w:val="24"/>
        </w:rPr>
        <w:t xml:space="preserve"> </w:t>
      </w:r>
      <w:r>
        <w:rPr>
          <w:rFonts w:ascii="Times New Roman" w:hAnsi="Times New Roman"/>
          <w:i/>
          <w:sz w:val="24"/>
          <w:lang w:val="en-US"/>
        </w:rPr>
        <w:t>ETS</w:t>
      </w:r>
      <w:r w:rsidRPr="00B73E59">
        <w:rPr>
          <w:rFonts w:ascii="Times New Roman" w:hAnsi="Times New Roman"/>
          <w:i/>
          <w:sz w:val="24"/>
        </w:rPr>
        <w:t xml:space="preserve"> (2005-2007) </w:t>
      </w:r>
      <w:r>
        <w:rPr>
          <w:rFonts w:ascii="Times New Roman" w:hAnsi="Times New Roman"/>
          <w:i/>
          <w:sz w:val="24"/>
        </w:rPr>
        <w:t xml:space="preserve">και των επιπτώσεων του στις ελληνικές επιχειρήσεις. Εκτιμήσεις για τη μετά Κιότο εποχή </w:t>
      </w:r>
      <w:r>
        <w:rPr>
          <w:rFonts w:ascii="Times New Roman" w:hAnsi="Times New Roman"/>
          <w:sz w:val="24"/>
        </w:rPr>
        <w:t>Περιοδικό Νόμος και Φύση, τεύχος Μαίου 2008</w:t>
      </w:r>
    </w:p>
    <w:p w:rsidR="00E75C06" w:rsidRPr="001957CB" w:rsidRDefault="00E75C06" w:rsidP="006956F8">
      <w:pPr>
        <w:spacing w:line="276" w:lineRule="auto"/>
        <w:jc w:val="both"/>
        <w:rPr>
          <w:rFonts w:ascii="Times New Roman" w:hAnsi="Times New Roman" w:cs="Times New Roman"/>
          <w:sz w:val="24"/>
        </w:rPr>
      </w:pPr>
    </w:p>
    <w:p w:rsidR="00E75C06" w:rsidRPr="00F5351E" w:rsidRDefault="00E75C06" w:rsidP="006956F8">
      <w:pPr>
        <w:autoSpaceDE w:val="0"/>
        <w:autoSpaceDN w:val="0"/>
        <w:adjustRightInd w:val="0"/>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32. Unger M., Conway D., Hoogzaad J. (2011) </w:t>
      </w:r>
      <w:r>
        <w:rPr>
          <w:rFonts w:ascii="Times New Roman" w:hAnsi="Times New Roman" w:cs="Times New Roman"/>
          <w:i/>
          <w:sz w:val="24"/>
          <w:lang w:val="en-US"/>
        </w:rPr>
        <w:t xml:space="preserve">Carbon Offsetting in Europe post 2012. Kyoto Protocol, EU ETS and Effort Sharing </w:t>
      </w:r>
      <w:r>
        <w:rPr>
          <w:rFonts w:ascii="Times New Roman" w:hAnsi="Times New Roman" w:cs="Times New Roman"/>
          <w:sz w:val="24"/>
          <w:lang w:val="en-US"/>
        </w:rPr>
        <w:t>Climate Focus</w:t>
      </w:r>
    </w:p>
    <w:p w:rsidR="00E75C06" w:rsidRDefault="00E75C06" w:rsidP="006956F8">
      <w:pPr>
        <w:spacing w:line="276" w:lineRule="auto"/>
        <w:jc w:val="both"/>
        <w:rPr>
          <w:rFonts w:ascii="Times New Roman" w:hAnsi="Times New Roman" w:cs="Times New Roman"/>
          <w:sz w:val="24"/>
          <w:lang w:val="en-US"/>
        </w:rPr>
      </w:pPr>
    </w:p>
    <w:p w:rsidR="00E75C06" w:rsidRDefault="00E75C06" w:rsidP="006956F8">
      <w:pPr>
        <w:spacing w:line="276" w:lineRule="auto"/>
        <w:jc w:val="both"/>
        <w:rPr>
          <w:rFonts w:ascii="Times New Roman" w:hAnsi="Times New Roman" w:cs="Times New Roman"/>
          <w:i/>
          <w:sz w:val="24"/>
          <w:lang w:val="en-US"/>
        </w:rPr>
      </w:pPr>
      <w:r>
        <w:rPr>
          <w:rFonts w:ascii="Times New Roman" w:hAnsi="Times New Roman" w:cs="Times New Roman"/>
          <w:sz w:val="24"/>
          <w:lang w:val="en-US"/>
        </w:rPr>
        <w:t xml:space="preserve">33. United Nations (1992) </w:t>
      </w:r>
      <w:r>
        <w:rPr>
          <w:rFonts w:ascii="Times New Roman" w:hAnsi="Times New Roman" w:cs="Times New Roman"/>
          <w:i/>
          <w:sz w:val="24"/>
          <w:lang w:val="en-US"/>
        </w:rPr>
        <w:t>United Nations Framework Convention on Climate Change</w:t>
      </w:r>
    </w:p>
    <w:p w:rsidR="00E75C06" w:rsidRDefault="00E75C06" w:rsidP="006956F8">
      <w:pPr>
        <w:spacing w:line="276" w:lineRule="auto"/>
        <w:jc w:val="both"/>
        <w:rPr>
          <w:rFonts w:ascii="Times New Roman" w:hAnsi="Times New Roman" w:cs="Times New Roman"/>
          <w:sz w:val="24"/>
          <w:lang w:val="en-US"/>
        </w:rPr>
      </w:pPr>
    </w:p>
    <w:p w:rsidR="00E75C06" w:rsidRDefault="00E75C06"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34. World Health Organisation (2010) </w:t>
      </w:r>
      <w:r>
        <w:rPr>
          <w:rFonts w:ascii="Times New Roman" w:hAnsi="Times New Roman" w:cs="Times New Roman"/>
          <w:i/>
          <w:sz w:val="24"/>
          <w:lang w:val="en-US"/>
        </w:rPr>
        <w:t xml:space="preserve">Climate and Health, </w:t>
      </w:r>
      <w:r>
        <w:rPr>
          <w:rFonts w:ascii="Times New Roman" w:hAnsi="Times New Roman" w:cs="Times New Roman"/>
          <w:sz w:val="24"/>
          <w:lang w:val="en-US"/>
        </w:rPr>
        <w:t>fact sheet N</w:t>
      </w:r>
      <w:r>
        <w:rPr>
          <w:rFonts w:ascii="Times New Roman" w:hAnsi="Times New Roman" w:cs="Times New Roman"/>
          <w:sz w:val="24"/>
          <w:vertAlign w:val="superscript"/>
          <w:lang w:val="en-US"/>
        </w:rPr>
        <w:t xml:space="preserve">o </w:t>
      </w:r>
      <w:r>
        <w:rPr>
          <w:rFonts w:ascii="Times New Roman" w:hAnsi="Times New Roman" w:cs="Times New Roman"/>
          <w:sz w:val="24"/>
          <w:lang w:val="en-US"/>
        </w:rPr>
        <w:t>266</w:t>
      </w:r>
    </w:p>
    <w:p w:rsidR="00E75C06" w:rsidRDefault="00E75C06" w:rsidP="006956F8">
      <w:pPr>
        <w:spacing w:line="276" w:lineRule="auto"/>
        <w:jc w:val="both"/>
        <w:rPr>
          <w:rFonts w:ascii="Times New Roman" w:hAnsi="Times New Roman" w:cs="Times New Roman"/>
          <w:sz w:val="24"/>
          <w:lang w:val="en-US"/>
        </w:rPr>
      </w:pPr>
    </w:p>
    <w:p w:rsidR="00E75C06" w:rsidRDefault="00E75C06"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35. Wigley T.M.L. (1998) </w:t>
      </w:r>
      <w:r>
        <w:rPr>
          <w:rFonts w:ascii="Times New Roman" w:hAnsi="Times New Roman" w:cs="Times New Roman"/>
          <w:i/>
          <w:sz w:val="24"/>
          <w:lang w:val="en-US"/>
        </w:rPr>
        <w:t>The Kyoto Protocol: CO</w:t>
      </w:r>
      <w:r>
        <w:rPr>
          <w:rFonts w:ascii="Times New Roman" w:hAnsi="Times New Roman" w:cs="Times New Roman"/>
          <w:i/>
          <w:sz w:val="24"/>
          <w:vertAlign w:val="subscript"/>
          <w:lang w:val="en-US"/>
        </w:rPr>
        <w:t>2</w:t>
      </w:r>
      <w:r>
        <w:rPr>
          <w:rFonts w:ascii="Times New Roman" w:hAnsi="Times New Roman" w:cs="Times New Roman"/>
          <w:i/>
          <w:sz w:val="24"/>
          <w:lang w:val="en-US"/>
        </w:rPr>
        <w:t>, CH</w:t>
      </w:r>
      <w:r>
        <w:rPr>
          <w:rFonts w:ascii="Times New Roman" w:hAnsi="Times New Roman" w:cs="Times New Roman"/>
          <w:i/>
          <w:sz w:val="24"/>
          <w:vertAlign w:val="subscript"/>
          <w:lang w:val="en-US"/>
        </w:rPr>
        <w:t xml:space="preserve">4 </w:t>
      </w:r>
      <w:r>
        <w:rPr>
          <w:rFonts w:ascii="Times New Roman" w:hAnsi="Times New Roman" w:cs="Times New Roman"/>
          <w:i/>
          <w:sz w:val="24"/>
          <w:lang w:val="en-US"/>
        </w:rPr>
        <w:t xml:space="preserve"> and the implications </w:t>
      </w:r>
      <w:r>
        <w:rPr>
          <w:rFonts w:ascii="Times New Roman" w:hAnsi="Times New Roman" w:cs="Times New Roman"/>
          <w:sz w:val="24"/>
          <w:lang w:val="en-US"/>
        </w:rPr>
        <w:t xml:space="preserve"> National Center for Atmospheric Research, Boulder, CO</w:t>
      </w:r>
    </w:p>
    <w:p w:rsidR="00E75C06" w:rsidRDefault="00E75C06" w:rsidP="006956F8">
      <w:pPr>
        <w:spacing w:line="276" w:lineRule="auto"/>
        <w:jc w:val="both"/>
        <w:rPr>
          <w:rFonts w:ascii="Times New Roman" w:hAnsi="Times New Roman" w:cs="Times New Roman"/>
          <w:sz w:val="24"/>
          <w:lang w:val="en-US"/>
        </w:rPr>
      </w:pPr>
    </w:p>
    <w:p w:rsidR="00E75C06" w:rsidRDefault="00E75C06" w:rsidP="006956F8">
      <w:pPr>
        <w:spacing w:line="276" w:lineRule="auto"/>
        <w:jc w:val="both"/>
        <w:rPr>
          <w:rFonts w:ascii="Times New Roman" w:hAnsi="Times New Roman" w:cs="Times New Roman"/>
          <w:sz w:val="24"/>
          <w:lang w:val="en-US"/>
        </w:rPr>
      </w:pPr>
      <w:r>
        <w:rPr>
          <w:rFonts w:ascii="Times New Roman" w:hAnsi="Times New Roman" w:cs="Times New Roman"/>
          <w:sz w:val="24"/>
          <w:lang w:val="en-US"/>
        </w:rPr>
        <w:t>.</w:t>
      </w:r>
    </w:p>
    <w:p w:rsidR="00E75C06" w:rsidRPr="00AA41A5" w:rsidRDefault="00E75C06" w:rsidP="006956F8">
      <w:pPr>
        <w:pStyle w:val="BodyText"/>
        <w:spacing w:after="283" w:line="276" w:lineRule="auto"/>
        <w:jc w:val="both"/>
        <w:rPr>
          <w:rFonts w:ascii="Times New Roman" w:hAnsi="Times New Roman"/>
          <w:i/>
          <w:iCs/>
          <w:sz w:val="24"/>
          <w:lang w:val="en-US"/>
        </w:rPr>
      </w:pPr>
      <w:r>
        <w:rPr>
          <w:rFonts w:ascii="Times New Roman" w:hAnsi="Times New Roman" w:cs="Times New Roman"/>
          <w:sz w:val="24"/>
          <w:lang w:val="en-US"/>
        </w:rPr>
        <w:t xml:space="preserve">37. </w:t>
      </w:r>
      <w:r w:rsidRPr="00AA41A5">
        <w:rPr>
          <w:rFonts w:ascii="Times New Roman" w:hAnsi="Times New Roman"/>
          <w:sz w:val="24"/>
          <w:lang w:val="en-US"/>
        </w:rPr>
        <w:t xml:space="preserve">WWF </w:t>
      </w:r>
      <w:r>
        <w:rPr>
          <w:rFonts w:ascii="Times New Roman" w:hAnsi="Times New Roman"/>
          <w:sz w:val="24"/>
          <w:lang w:val="en-US"/>
        </w:rPr>
        <w:t>(2005),</w:t>
      </w:r>
      <w:r w:rsidRPr="00AA41A5">
        <w:rPr>
          <w:rFonts w:ascii="Times New Roman" w:hAnsi="Times New Roman"/>
          <w:sz w:val="24"/>
          <w:lang w:val="en-US"/>
        </w:rPr>
        <w:t xml:space="preserve"> </w:t>
      </w:r>
      <w:r w:rsidRPr="00AA41A5">
        <w:rPr>
          <w:rFonts w:ascii="Times New Roman" w:hAnsi="Times New Roman"/>
          <w:i/>
          <w:iCs/>
          <w:sz w:val="24"/>
          <w:lang w:val="en-US"/>
        </w:rPr>
        <w:t xml:space="preserve">Climate </w:t>
      </w:r>
      <w:r>
        <w:rPr>
          <w:rFonts w:ascii="Times New Roman" w:hAnsi="Times New Roman"/>
          <w:i/>
          <w:iCs/>
          <w:sz w:val="24"/>
          <w:lang w:val="en-US"/>
        </w:rPr>
        <w:t>C</w:t>
      </w:r>
      <w:r w:rsidRPr="00AA41A5">
        <w:rPr>
          <w:rFonts w:ascii="Times New Roman" w:hAnsi="Times New Roman"/>
          <w:i/>
          <w:iCs/>
          <w:sz w:val="24"/>
          <w:lang w:val="en-US"/>
        </w:rPr>
        <w:t xml:space="preserve">hange </w:t>
      </w:r>
      <w:r>
        <w:rPr>
          <w:rFonts w:ascii="Times New Roman" w:hAnsi="Times New Roman"/>
          <w:i/>
          <w:iCs/>
          <w:sz w:val="24"/>
          <w:lang w:val="en-US"/>
        </w:rPr>
        <w:t>I</w:t>
      </w:r>
      <w:r w:rsidRPr="00AA41A5">
        <w:rPr>
          <w:rFonts w:ascii="Times New Roman" w:hAnsi="Times New Roman"/>
          <w:i/>
          <w:iCs/>
          <w:sz w:val="24"/>
          <w:lang w:val="en-US"/>
        </w:rPr>
        <w:t xml:space="preserve">mpacts in the Mediterranean </w:t>
      </w:r>
      <w:r>
        <w:rPr>
          <w:rFonts w:ascii="Times New Roman" w:hAnsi="Times New Roman"/>
          <w:i/>
          <w:iCs/>
          <w:sz w:val="24"/>
          <w:lang w:val="en-US"/>
        </w:rPr>
        <w:t>R</w:t>
      </w:r>
      <w:r w:rsidRPr="00AA41A5">
        <w:rPr>
          <w:rFonts w:ascii="Times New Roman" w:hAnsi="Times New Roman"/>
          <w:i/>
          <w:iCs/>
          <w:sz w:val="24"/>
          <w:lang w:val="en-US"/>
        </w:rPr>
        <w:t xml:space="preserve">esulting from a 2 </w:t>
      </w:r>
      <w:r>
        <w:rPr>
          <w:rFonts w:ascii="Times New Roman" w:hAnsi="Times New Roman"/>
          <w:i/>
          <w:iCs/>
          <w:sz w:val="24"/>
          <w:lang w:val="en-US"/>
        </w:rPr>
        <w:t>D</w:t>
      </w:r>
      <w:r w:rsidRPr="00AA41A5">
        <w:rPr>
          <w:rFonts w:ascii="Times New Roman" w:hAnsi="Times New Roman"/>
          <w:i/>
          <w:iCs/>
          <w:sz w:val="24"/>
          <w:lang w:val="en-US"/>
        </w:rPr>
        <w:t xml:space="preserve">egrees C </w:t>
      </w:r>
      <w:r>
        <w:rPr>
          <w:rFonts w:ascii="Times New Roman" w:hAnsi="Times New Roman"/>
          <w:i/>
          <w:iCs/>
          <w:sz w:val="24"/>
          <w:lang w:val="en-US"/>
        </w:rPr>
        <w:t>G</w:t>
      </w:r>
      <w:r w:rsidRPr="00AA41A5">
        <w:rPr>
          <w:rFonts w:ascii="Times New Roman" w:hAnsi="Times New Roman"/>
          <w:i/>
          <w:iCs/>
          <w:sz w:val="24"/>
          <w:lang w:val="en-US"/>
        </w:rPr>
        <w:t xml:space="preserve">lobal </w:t>
      </w:r>
      <w:r>
        <w:rPr>
          <w:rFonts w:ascii="Times New Roman" w:hAnsi="Times New Roman"/>
          <w:i/>
          <w:iCs/>
          <w:sz w:val="24"/>
          <w:lang w:val="en-US"/>
        </w:rPr>
        <w:t>T</w:t>
      </w:r>
      <w:r w:rsidRPr="00AA41A5">
        <w:rPr>
          <w:rFonts w:ascii="Times New Roman" w:hAnsi="Times New Roman"/>
          <w:i/>
          <w:iCs/>
          <w:sz w:val="24"/>
          <w:lang w:val="en-US"/>
        </w:rPr>
        <w:t xml:space="preserve">emperature </w:t>
      </w:r>
      <w:r>
        <w:rPr>
          <w:rFonts w:ascii="Times New Roman" w:hAnsi="Times New Roman"/>
          <w:i/>
          <w:iCs/>
          <w:sz w:val="24"/>
          <w:lang w:val="en-US"/>
        </w:rPr>
        <w:t>R</w:t>
      </w:r>
      <w:r w:rsidRPr="00AA41A5">
        <w:rPr>
          <w:rFonts w:ascii="Times New Roman" w:hAnsi="Times New Roman"/>
          <w:i/>
          <w:iCs/>
          <w:sz w:val="24"/>
          <w:lang w:val="en-US"/>
        </w:rPr>
        <w:t>ise</w:t>
      </w:r>
    </w:p>
    <w:p w:rsidR="00E75C06" w:rsidRPr="001957CB" w:rsidRDefault="00E75C06" w:rsidP="006956F8">
      <w:pPr>
        <w:spacing w:line="276" w:lineRule="auto"/>
        <w:jc w:val="both"/>
        <w:rPr>
          <w:rFonts w:ascii="Times New Roman" w:hAnsi="Times New Roman"/>
          <w:i/>
          <w:iCs/>
          <w:sz w:val="24"/>
        </w:rPr>
      </w:pPr>
      <w:r w:rsidRPr="001957CB">
        <w:rPr>
          <w:rFonts w:ascii="Times New Roman" w:hAnsi="Times New Roman" w:cs="Times New Roman"/>
          <w:sz w:val="24"/>
        </w:rPr>
        <w:t xml:space="preserve">38. </w:t>
      </w:r>
      <w:r w:rsidRPr="00AA41A5">
        <w:rPr>
          <w:rFonts w:ascii="Times New Roman" w:hAnsi="Times New Roman"/>
          <w:sz w:val="24"/>
          <w:lang w:val="en-US"/>
        </w:rPr>
        <w:t>WWF</w:t>
      </w:r>
      <w:r w:rsidRPr="001957CB">
        <w:rPr>
          <w:rFonts w:ascii="Times New Roman" w:hAnsi="Times New Roman"/>
          <w:sz w:val="24"/>
        </w:rPr>
        <w:t xml:space="preserve"> (2005), </w:t>
      </w:r>
      <w:r w:rsidRPr="00AA41A5">
        <w:rPr>
          <w:rFonts w:ascii="Times New Roman" w:hAnsi="Times New Roman"/>
          <w:i/>
          <w:iCs/>
          <w:sz w:val="24"/>
          <w:lang w:val="en-US"/>
        </w:rPr>
        <w:t>Europe</w:t>
      </w:r>
      <w:r w:rsidRPr="001957CB">
        <w:rPr>
          <w:rFonts w:ascii="Times New Roman" w:hAnsi="Times New Roman"/>
          <w:i/>
          <w:iCs/>
          <w:sz w:val="24"/>
        </w:rPr>
        <w:t xml:space="preserve"> </w:t>
      </w:r>
      <w:r>
        <w:rPr>
          <w:rFonts w:ascii="Times New Roman" w:hAnsi="Times New Roman"/>
          <w:i/>
          <w:iCs/>
          <w:sz w:val="24"/>
          <w:lang w:val="en-US"/>
        </w:rPr>
        <w:t>F</w:t>
      </w:r>
      <w:r w:rsidRPr="00AA41A5">
        <w:rPr>
          <w:rFonts w:ascii="Times New Roman" w:hAnsi="Times New Roman"/>
          <w:i/>
          <w:iCs/>
          <w:sz w:val="24"/>
          <w:lang w:val="en-US"/>
        </w:rPr>
        <w:t>eels</w:t>
      </w:r>
      <w:r w:rsidRPr="001957CB">
        <w:rPr>
          <w:rFonts w:ascii="Times New Roman" w:hAnsi="Times New Roman"/>
          <w:i/>
          <w:iCs/>
          <w:sz w:val="24"/>
        </w:rPr>
        <w:t xml:space="preserve"> </w:t>
      </w:r>
      <w:r>
        <w:rPr>
          <w:rFonts w:ascii="Times New Roman" w:hAnsi="Times New Roman"/>
          <w:i/>
          <w:iCs/>
          <w:sz w:val="24"/>
          <w:lang w:val="en-US"/>
        </w:rPr>
        <w:t>T</w:t>
      </w:r>
      <w:r w:rsidRPr="00AA41A5">
        <w:rPr>
          <w:rFonts w:ascii="Times New Roman" w:hAnsi="Times New Roman"/>
          <w:i/>
          <w:iCs/>
          <w:sz w:val="24"/>
          <w:lang w:val="en-US"/>
        </w:rPr>
        <w:t>he</w:t>
      </w:r>
      <w:r w:rsidRPr="001957CB">
        <w:rPr>
          <w:rFonts w:ascii="Times New Roman" w:hAnsi="Times New Roman"/>
          <w:i/>
          <w:iCs/>
          <w:sz w:val="24"/>
        </w:rPr>
        <w:t xml:space="preserve"> </w:t>
      </w:r>
      <w:r>
        <w:rPr>
          <w:rFonts w:ascii="Times New Roman" w:hAnsi="Times New Roman"/>
          <w:i/>
          <w:iCs/>
          <w:sz w:val="24"/>
          <w:lang w:val="en-US"/>
        </w:rPr>
        <w:t>H</w:t>
      </w:r>
      <w:r w:rsidRPr="00AA41A5">
        <w:rPr>
          <w:rFonts w:ascii="Times New Roman" w:hAnsi="Times New Roman"/>
          <w:i/>
          <w:iCs/>
          <w:sz w:val="24"/>
          <w:lang w:val="en-US"/>
        </w:rPr>
        <w:t>eat</w:t>
      </w:r>
    </w:p>
    <w:p w:rsidR="00E75C06" w:rsidRPr="001957CB" w:rsidRDefault="00E75C06" w:rsidP="006956F8">
      <w:pPr>
        <w:spacing w:line="276" w:lineRule="auto"/>
        <w:jc w:val="both"/>
        <w:rPr>
          <w:rFonts w:ascii="Times New Roman" w:hAnsi="Times New Roman"/>
          <w:i/>
          <w:iCs/>
          <w:sz w:val="24"/>
        </w:rPr>
      </w:pPr>
    </w:p>
    <w:p w:rsidR="00E75C06" w:rsidRPr="001957CB" w:rsidRDefault="00E75C06" w:rsidP="006956F8">
      <w:pPr>
        <w:spacing w:line="276" w:lineRule="auto"/>
        <w:jc w:val="both"/>
        <w:rPr>
          <w:rFonts w:ascii="Times New Roman" w:hAnsi="Times New Roman" w:cs="Times New Roman"/>
          <w:i/>
          <w:sz w:val="24"/>
        </w:rPr>
      </w:pPr>
      <w:r w:rsidRPr="00E75C06">
        <w:rPr>
          <w:rFonts w:ascii="Times New Roman" w:hAnsi="Times New Roman"/>
          <w:iCs/>
          <w:sz w:val="24"/>
        </w:rPr>
        <w:t xml:space="preserve">39. </w:t>
      </w:r>
      <w:r>
        <w:rPr>
          <w:rFonts w:ascii="Times New Roman" w:hAnsi="Times New Roman" w:cs="Times New Roman"/>
          <w:sz w:val="24"/>
        </w:rPr>
        <w:t xml:space="preserve">ΥΠΕΧΩΔΕ (2004) </w:t>
      </w:r>
      <w:r>
        <w:rPr>
          <w:rFonts w:ascii="Times New Roman" w:hAnsi="Times New Roman" w:cs="Times New Roman"/>
          <w:i/>
          <w:sz w:val="24"/>
        </w:rPr>
        <w:t>Εθνικό Σχέδιο Κατανομής Δικαιωμάτων εκπομπών για την περίοδο 2005-2007</w:t>
      </w:r>
    </w:p>
    <w:p w:rsidR="00E75C06" w:rsidRPr="00AA6767" w:rsidRDefault="00E75C06" w:rsidP="006956F8">
      <w:pPr>
        <w:spacing w:line="276" w:lineRule="auto"/>
        <w:jc w:val="both"/>
        <w:rPr>
          <w:rFonts w:ascii="Times New Roman" w:hAnsi="Times New Roman" w:cs="Times New Roman"/>
          <w:i/>
          <w:sz w:val="24"/>
        </w:rPr>
      </w:pPr>
    </w:p>
    <w:p w:rsidR="00E75C06" w:rsidRPr="00E75C06" w:rsidRDefault="00E75C06" w:rsidP="006956F8">
      <w:pPr>
        <w:spacing w:line="276" w:lineRule="auto"/>
        <w:jc w:val="both"/>
        <w:rPr>
          <w:rFonts w:ascii="Times New Roman" w:hAnsi="Times New Roman" w:cs="Times New Roman"/>
          <w:sz w:val="24"/>
        </w:rPr>
      </w:pPr>
      <w:r w:rsidRPr="00E75C06">
        <w:rPr>
          <w:rFonts w:ascii="Times New Roman" w:hAnsi="Times New Roman" w:cs="Times New Roman"/>
          <w:sz w:val="24"/>
        </w:rPr>
        <w:t xml:space="preserve">40. </w:t>
      </w:r>
      <w:r>
        <w:rPr>
          <w:rFonts w:ascii="Times New Roman" w:hAnsi="Times New Roman" w:cs="Times New Roman"/>
          <w:sz w:val="24"/>
        </w:rPr>
        <w:t xml:space="preserve">ΥΠΕΧΩΔΕ (2006)  </w:t>
      </w:r>
      <w:r>
        <w:rPr>
          <w:rFonts w:ascii="Times New Roman" w:hAnsi="Times New Roman" w:cs="Times New Roman"/>
          <w:i/>
          <w:sz w:val="24"/>
        </w:rPr>
        <w:t>Εθνικό Σχέδιο Κατανομής Δικαιωμάτων εκπομπών για την περίοδο 2008-2012</w:t>
      </w:r>
      <w:r w:rsidRPr="00E75C06">
        <w:rPr>
          <w:rFonts w:ascii="Times New Roman" w:hAnsi="Times New Roman"/>
          <w:iCs/>
          <w:sz w:val="24"/>
        </w:rPr>
        <w:t xml:space="preserve"> </w:t>
      </w:r>
    </w:p>
    <w:p w:rsidR="00DD533D" w:rsidRDefault="00DD533D" w:rsidP="006956F8">
      <w:pPr>
        <w:pStyle w:val="BodyText"/>
        <w:spacing w:after="0" w:line="276" w:lineRule="auto"/>
        <w:jc w:val="both"/>
        <w:rPr>
          <w:rFonts w:ascii="Times New Roman" w:hAnsi="Times New Roman"/>
          <w:sz w:val="24"/>
        </w:rPr>
      </w:pPr>
    </w:p>
    <w:p w:rsidR="00DD533D" w:rsidRDefault="00DD533D" w:rsidP="006956F8">
      <w:pPr>
        <w:spacing w:line="276" w:lineRule="auto"/>
        <w:jc w:val="both"/>
        <w:rPr>
          <w:rFonts w:ascii="Times New Roman" w:hAnsi="Times New Roman"/>
          <w:sz w:val="24"/>
          <w:lang w:val="en-US"/>
        </w:rPr>
      </w:pPr>
      <w:r w:rsidRPr="00DD533D">
        <w:rPr>
          <w:rFonts w:ascii="Times New Roman" w:hAnsi="Times New Roman"/>
          <w:sz w:val="24"/>
          <w:lang w:val="en-US"/>
        </w:rPr>
        <w:t xml:space="preserve">41. </w:t>
      </w:r>
      <w:r>
        <w:rPr>
          <w:rFonts w:ascii="Times New Roman" w:hAnsi="Times New Roman"/>
          <w:sz w:val="24"/>
          <w:lang w:val="en-US"/>
        </w:rPr>
        <w:t xml:space="preserve">Stern, N. (2009) </w:t>
      </w:r>
      <w:r>
        <w:rPr>
          <w:rFonts w:ascii="Times New Roman" w:hAnsi="Times New Roman"/>
          <w:i/>
          <w:iCs/>
          <w:sz w:val="24"/>
          <w:lang w:val="en-US"/>
        </w:rPr>
        <w:t>The Global Deal: Climate Change and the Creation of a New Era of Progress and prosperity</w:t>
      </w:r>
      <w:r>
        <w:rPr>
          <w:rFonts w:ascii="Times New Roman" w:hAnsi="Times New Roman"/>
          <w:sz w:val="24"/>
          <w:lang w:val="en-US"/>
        </w:rPr>
        <w:t>, 1</w:t>
      </w:r>
      <w:r>
        <w:rPr>
          <w:rFonts w:ascii="Times New Roman" w:hAnsi="Times New Roman"/>
          <w:sz w:val="24"/>
          <w:vertAlign w:val="superscript"/>
          <w:lang w:val="en-US"/>
        </w:rPr>
        <w:t>st</w:t>
      </w:r>
      <w:r>
        <w:rPr>
          <w:rFonts w:ascii="Times New Roman" w:hAnsi="Times New Roman"/>
          <w:sz w:val="24"/>
          <w:lang w:val="en-US"/>
        </w:rPr>
        <w:t xml:space="preserve"> ed., Public Affairs</w:t>
      </w:r>
    </w:p>
    <w:p w:rsidR="00B5116F" w:rsidRPr="000C6729" w:rsidRDefault="00B5116F" w:rsidP="006956F8">
      <w:pPr>
        <w:pStyle w:val="BodyText"/>
        <w:spacing w:after="0" w:line="276" w:lineRule="auto"/>
        <w:jc w:val="both"/>
        <w:rPr>
          <w:rFonts w:ascii="Times New Roman" w:hAnsi="Times New Roman"/>
          <w:sz w:val="24"/>
          <w:lang w:val="en-US"/>
        </w:rPr>
      </w:pPr>
    </w:p>
    <w:p w:rsidR="00B5116F" w:rsidRDefault="00B5116F" w:rsidP="00B5116F">
      <w:pPr>
        <w:pStyle w:val="BodyText"/>
        <w:spacing w:after="0" w:line="276" w:lineRule="auto"/>
        <w:rPr>
          <w:rFonts w:ascii="Times New Roman" w:hAnsi="Times New Roman"/>
          <w:i/>
          <w:sz w:val="24"/>
          <w:lang w:val="en-US"/>
        </w:rPr>
      </w:pPr>
      <w:r w:rsidRPr="00B5116F">
        <w:rPr>
          <w:rFonts w:ascii="Times New Roman" w:hAnsi="Times New Roman"/>
          <w:sz w:val="24"/>
          <w:lang w:val="en-US"/>
        </w:rPr>
        <w:t xml:space="preserve">42. </w:t>
      </w:r>
      <w:r>
        <w:rPr>
          <w:rFonts w:ascii="Times New Roman" w:hAnsi="Times New Roman"/>
          <w:sz w:val="24"/>
          <w:lang w:val="en-US"/>
        </w:rPr>
        <w:t>UNEP</w:t>
      </w:r>
      <w:r w:rsidRPr="00B5116F">
        <w:rPr>
          <w:rFonts w:ascii="Times New Roman" w:hAnsi="Times New Roman"/>
          <w:sz w:val="24"/>
          <w:lang w:val="en-US"/>
        </w:rPr>
        <w:t xml:space="preserve"> (2010) </w:t>
      </w:r>
      <w:r>
        <w:rPr>
          <w:rFonts w:ascii="Times New Roman" w:hAnsi="Times New Roman"/>
          <w:i/>
          <w:sz w:val="24"/>
          <w:lang w:val="en-US"/>
        </w:rPr>
        <w:t>The</w:t>
      </w:r>
      <w:r w:rsidRPr="00B5116F">
        <w:rPr>
          <w:rFonts w:ascii="Times New Roman" w:hAnsi="Times New Roman"/>
          <w:i/>
          <w:sz w:val="24"/>
          <w:lang w:val="en-US"/>
        </w:rPr>
        <w:t xml:space="preserve"> </w:t>
      </w:r>
      <w:r>
        <w:rPr>
          <w:rFonts w:ascii="Times New Roman" w:hAnsi="Times New Roman"/>
          <w:i/>
          <w:sz w:val="24"/>
          <w:lang w:val="en-US"/>
        </w:rPr>
        <w:t>emissions gap</w:t>
      </w:r>
    </w:p>
    <w:p w:rsidR="004408B2" w:rsidRPr="00B5116F" w:rsidRDefault="004408B2" w:rsidP="00B5116F">
      <w:pPr>
        <w:pStyle w:val="BodyText"/>
        <w:spacing w:after="0" w:line="276" w:lineRule="auto"/>
        <w:rPr>
          <w:rFonts w:ascii="Times New Roman" w:hAnsi="Times New Roman"/>
          <w:sz w:val="24"/>
          <w:lang w:val="en-US"/>
        </w:rPr>
      </w:pPr>
      <w:r w:rsidRPr="00B5116F">
        <w:rPr>
          <w:rFonts w:ascii="Times New Roman" w:hAnsi="Times New Roman"/>
          <w:sz w:val="24"/>
          <w:lang w:val="en-US"/>
        </w:rPr>
        <w:br/>
      </w:r>
      <w:r w:rsidRPr="00AA41A5">
        <w:rPr>
          <w:rFonts w:ascii="Times New Roman" w:hAnsi="Times New Roman"/>
          <w:sz w:val="24"/>
        </w:rPr>
        <w:t>Εθνικό</w:t>
      </w:r>
      <w:r w:rsidRPr="00B5116F">
        <w:rPr>
          <w:rFonts w:ascii="Times New Roman" w:hAnsi="Times New Roman"/>
          <w:sz w:val="24"/>
          <w:lang w:val="en-US"/>
        </w:rPr>
        <w:t xml:space="preserve"> </w:t>
      </w:r>
      <w:r w:rsidRPr="00AA41A5">
        <w:rPr>
          <w:rFonts w:ascii="Times New Roman" w:hAnsi="Times New Roman"/>
          <w:sz w:val="24"/>
        </w:rPr>
        <w:t>Αστεροσκοπείο</w:t>
      </w:r>
      <w:r w:rsidRPr="00B5116F">
        <w:rPr>
          <w:rFonts w:ascii="Times New Roman" w:hAnsi="Times New Roman"/>
          <w:sz w:val="24"/>
          <w:lang w:val="en-US"/>
        </w:rPr>
        <w:t xml:space="preserve">: </w:t>
      </w:r>
      <w:hyperlink r:id="rId29" w:anchor="_blank" w:history="1">
        <w:r w:rsidRPr="00B5116F">
          <w:rPr>
            <w:rStyle w:val="Hyperlink"/>
            <w:rFonts w:ascii="Times New Roman" w:hAnsi="Times New Roman"/>
            <w:lang w:val="en-US"/>
          </w:rPr>
          <w:t>http://www.climate.noa.gr/Reports/CC_reports.htm</w:t>
        </w:r>
      </w:hyperlink>
      <w:r w:rsidRPr="00B5116F">
        <w:rPr>
          <w:rFonts w:ascii="Times New Roman" w:hAnsi="Times New Roman"/>
          <w:sz w:val="24"/>
          <w:lang w:val="en-US"/>
        </w:rPr>
        <w:t xml:space="preserve"> </w:t>
      </w:r>
    </w:p>
    <w:p w:rsidR="00DD533D" w:rsidRPr="00B5116F" w:rsidRDefault="00DD533D" w:rsidP="006956F8">
      <w:pPr>
        <w:pStyle w:val="BodyText"/>
        <w:spacing w:after="0" w:line="276" w:lineRule="auto"/>
        <w:jc w:val="both"/>
        <w:rPr>
          <w:rFonts w:ascii="Times New Roman" w:hAnsi="Times New Roman"/>
          <w:sz w:val="24"/>
          <w:lang w:val="en-US"/>
        </w:rPr>
      </w:pPr>
    </w:p>
    <w:p w:rsidR="004408B2" w:rsidRPr="00AA41A5" w:rsidRDefault="004408B2" w:rsidP="006956F8">
      <w:pPr>
        <w:pStyle w:val="BodyText"/>
        <w:spacing w:after="283" w:line="276" w:lineRule="auto"/>
        <w:jc w:val="both"/>
        <w:rPr>
          <w:rStyle w:val="Hyperlink"/>
          <w:rFonts w:ascii="Times New Roman" w:hAnsi="Times New Roman"/>
          <w:sz w:val="24"/>
        </w:rPr>
      </w:pPr>
      <w:r>
        <w:rPr>
          <w:rFonts w:ascii="Times New Roman" w:hAnsi="Times New Roman"/>
          <w:sz w:val="24"/>
        </w:rPr>
        <w:t xml:space="preserve">ΕΠΕΜ-Εταιρεία Περιβαλλοντικών Μελετών Α.Ε.: </w:t>
      </w:r>
      <w:hyperlink r:id="rId30" w:anchor="_blank" w:history="1">
        <w:r>
          <w:rPr>
            <w:rStyle w:val="Hyperlink"/>
            <w:rFonts w:ascii="Times New Roman" w:hAnsi="Times New Roman"/>
          </w:rPr>
          <w:t>http://www.</w:t>
        </w:r>
      </w:hyperlink>
      <w:r>
        <w:rPr>
          <w:rStyle w:val="Hyperlink"/>
          <w:rFonts w:ascii="Times New Roman" w:hAnsi="Times New Roman"/>
          <w:sz w:val="24"/>
          <w:lang w:val="en-US"/>
        </w:rPr>
        <w:t>epem</w:t>
      </w:r>
      <w:r w:rsidRPr="00AA41A5">
        <w:rPr>
          <w:rStyle w:val="Hyperlink"/>
          <w:rFonts w:ascii="Times New Roman" w:hAnsi="Times New Roman"/>
          <w:sz w:val="24"/>
        </w:rPr>
        <w:t>.</w:t>
      </w:r>
      <w:r>
        <w:rPr>
          <w:rStyle w:val="Hyperlink"/>
          <w:rFonts w:ascii="Times New Roman" w:hAnsi="Times New Roman"/>
          <w:sz w:val="24"/>
          <w:lang w:val="en-US"/>
        </w:rPr>
        <w:t>gr</w:t>
      </w:r>
    </w:p>
    <w:p w:rsidR="002C63AB" w:rsidRPr="00E3680B" w:rsidRDefault="004408B2" w:rsidP="006956F8">
      <w:pPr>
        <w:pStyle w:val="BodyText"/>
        <w:spacing w:after="283" w:line="276" w:lineRule="auto"/>
        <w:jc w:val="both"/>
        <w:rPr>
          <w:rStyle w:val="Hyperlink"/>
          <w:rFonts w:ascii="Times New Roman" w:hAnsi="Times New Roman"/>
          <w:lang w:val="en-US"/>
        </w:rPr>
      </w:pPr>
      <w:r>
        <w:rPr>
          <w:rFonts w:ascii="Times New Roman" w:hAnsi="Times New Roman"/>
          <w:sz w:val="24"/>
          <w:lang w:val="en-US"/>
        </w:rPr>
        <w:t xml:space="preserve">The Cryosphere Today: </w:t>
      </w:r>
      <w:hyperlink r:id="rId31" w:history="1">
        <w:r w:rsidRPr="00F75E02">
          <w:rPr>
            <w:rStyle w:val="Hyperlink"/>
            <w:rFonts w:ascii="Times New Roman" w:hAnsi="Times New Roman"/>
            <w:lang w:val="en-US"/>
          </w:rPr>
          <w:t>http://arctic.atmos.uiuc.edu/cryosphere/index.noshade.html</w:t>
        </w:r>
      </w:hyperlink>
    </w:p>
    <w:p w:rsidR="00CC067D" w:rsidRPr="005A1218" w:rsidRDefault="00353F05" w:rsidP="006956F8">
      <w:pPr>
        <w:pStyle w:val="BodyText"/>
        <w:spacing w:after="283" w:line="276" w:lineRule="auto"/>
        <w:jc w:val="both"/>
        <w:rPr>
          <w:rFonts w:ascii="Times New Roman" w:hAnsi="Times New Roman" w:cs="Times New Roman"/>
          <w:sz w:val="24"/>
          <w:lang w:val="en-US"/>
        </w:rPr>
      </w:pPr>
      <w:hyperlink r:id="rId32" w:history="1">
        <w:r w:rsidR="001957CB" w:rsidRPr="001957CB">
          <w:rPr>
            <w:rStyle w:val="Hyperlink"/>
            <w:rFonts w:ascii="Times New Roman" w:hAnsi="Times New Roman" w:cs="Times New Roman"/>
            <w:sz w:val="24"/>
            <w:lang w:val="en-US"/>
          </w:rPr>
          <w:t>http://cdm.unfccc.int/Statistics</w:t>
        </w:r>
      </w:hyperlink>
    </w:p>
    <w:p w:rsidR="001957CB" w:rsidRPr="005A1218" w:rsidRDefault="00353F05" w:rsidP="006956F8">
      <w:pPr>
        <w:pStyle w:val="BodyText"/>
        <w:spacing w:after="283" w:line="276" w:lineRule="auto"/>
        <w:jc w:val="both"/>
        <w:rPr>
          <w:rFonts w:ascii="Times New Roman" w:hAnsi="Times New Roman" w:cs="Times New Roman"/>
          <w:bCs/>
          <w:sz w:val="24"/>
          <w:lang w:val="en-US"/>
        </w:rPr>
      </w:pPr>
      <w:hyperlink r:id="rId33" w:history="1">
        <w:r w:rsidR="001957CB" w:rsidRPr="001957CB">
          <w:rPr>
            <w:rStyle w:val="Hyperlink"/>
            <w:rFonts w:ascii="Times New Roman" w:hAnsi="Times New Roman" w:cs="Times New Roman"/>
            <w:bCs/>
            <w:sz w:val="24"/>
            <w:lang w:val="fr-FR"/>
          </w:rPr>
          <w:t>http://www.ieta.org</w:t>
        </w:r>
      </w:hyperlink>
    </w:p>
    <w:p w:rsidR="001957CB" w:rsidRPr="001957CB" w:rsidRDefault="00353F05" w:rsidP="006956F8">
      <w:pPr>
        <w:widowControl/>
        <w:suppressAutoHyphens w:val="0"/>
        <w:spacing w:line="276" w:lineRule="auto"/>
        <w:jc w:val="both"/>
        <w:rPr>
          <w:rFonts w:ascii="Times New Roman" w:eastAsia="Times New Roman" w:hAnsi="Times New Roman" w:cs="Times New Roman"/>
          <w:kern w:val="0"/>
          <w:sz w:val="24"/>
          <w:lang w:val="fr-FR" w:eastAsia="el-GR" w:bidi="ar-SA"/>
        </w:rPr>
      </w:pPr>
      <w:hyperlink r:id="rId34" w:history="1">
        <w:r w:rsidR="001957CB" w:rsidRPr="001957CB">
          <w:rPr>
            <w:rFonts w:ascii="Times New Roman" w:eastAsia="Times New Roman" w:hAnsi="Times New Roman" w:cs="Times New Roman"/>
            <w:color w:val="0000FF"/>
            <w:kern w:val="0"/>
            <w:sz w:val="24"/>
            <w:u w:val="single"/>
            <w:lang w:val="fr-FR" w:eastAsia="el-GR" w:bidi="ar-SA"/>
          </w:rPr>
          <w:t>http://ec.europa.eu/environment/climat/emission.htm</w:t>
        </w:r>
      </w:hyperlink>
    </w:p>
    <w:p w:rsidR="001957CB" w:rsidRPr="001957CB" w:rsidRDefault="001957CB" w:rsidP="006956F8">
      <w:pPr>
        <w:widowControl/>
        <w:suppressAutoHyphens w:val="0"/>
        <w:spacing w:line="276" w:lineRule="auto"/>
        <w:jc w:val="both"/>
        <w:rPr>
          <w:rFonts w:ascii="Times New Roman" w:eastAsia="Times New Roman" w:hAnsi="Times New Roman" w:cs="Times New Roman"/>
          <w:kern w:val="0"/>
          <w:sz w:val="24"/>
          <w:lang w:val="fr-FR" w:eastAsia="el-GR" w:bidi="ar-SA"/>
        </w:rPr>
      </w:pPr>
    </w:p>
    <w:p w:rsidR="001957CB" w:rsidRPr="001957CB" w:rsidRDefault="001957CB" w:rsidP="006956F8">
      <w:pPr>
        <w:pStyle w:val="BodyText"/>
        <w:spacing w:after="283" w:line="276" w:lineRule="auto"/>
        <w:jc w:val="both"/>
        <w:rPr>
          <w:rFonts w:ascii="Times New Roman" w:hAnsi="Times New Roman" w:cs="Times New Roman"/>
          <w:sz w:val="24"/>
          <w:lang w:val="fr-FR"/>
        </w:rPr>
      </w:pPr>
    </w:p>
    <w:sectPr w:rsidR="001957CB" w:rsidRPr="001957CB" w:rsidSect="005877A7">
      <w:footerReference w:type="default" r:id="rId3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7D" w:rsidRDefault="00BF757D">
      <w:r>
        <w:separator/>
      </w:r>
    </w:p>
  </w:endnote>
  <w:endnote w:type="continuationSeparator" w:id="0">
    <w:p w:rsidR="00BF757D" w:rsidRDefault="00B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990"/>
      <w:docPartObj>
        <w:docPartGallery w:val="Page Numbers (Bottom of Page)"/>
        <w:docPartUnique/>
      </w:docPartObj>
    </w:sdtPr>
    <w:sdtEndPr>
      <w:rPr>
        <w:rFonts w:ascii="Times New Roman" w:hAnsi="Times New Roman" w:cs="Times New Roman"/>
        <w:sz w:val="20"/>
      </w:rPr>
    </w:sdtEndPr>
    <w:sdtContent>
      <w:p w:rsidR="00353F05" w:rsidRDefault="00353F05" w:rsidP="000C7D17">
        <w:pPr>
          <w:pStyle w:val="Footer"/>
          <w:pBdr>
            <w:top w:val="single" w:sz="4" w:space="1" w:color="auto"/>
          </w:pBdr>
          <w:jc w:val="right"/>
          <w:rPr>
            <w:rFonts w:ascii="Times New Roman" w:hAnsi="Times New Roman" w:cs="Times New Roman"/>
            <w:sz w:val="20"/>
          </w:rPr>
        </w:pPr>
        <w:r w:rsidRPr="004453F4">
          <w:rPr>
            <w:rFonts w:ascii="Times New Roman" w:hAnsi="Times New Roman" w:cs="Times New Roman"/>
            <w:sz w:val="20"/>
          </w:rPr>
          <w:fldChar w:fldCharType="begin"/>
        </w:r>
        <w:r w:rsidRPr="004453F4">
          <w:rPr>
            <w:rFonts w:ascii="Times New Roman" w:hAnsi="Times New Roman" w:cs="Times New Roman"/>
            <w:sz w:val="20"/>
          </w:rPr>
          <w:instrText xml:space="preserve"> PAGE   \* MERGEFORMAT </w:instrText>
        </w:r>
        <w:r w:rsidRPr="004453F4">
          <w:rPr>
            <w:rFonts w:ascii="Times New Roman" w:hAnsi="Times New Roman" w:cs="Times New Roman"/>
            <w:sz w:val="20"/>
          </w:rPr>
          <w:fldChar w:fldCharType="separate"/>
        </w:r>
        <w:r w:rsidR="0093079D">
          <w:rPr>
            <w:rFonts w:ascii="Times New Roman" w:hAnsi="Times New Roman" w:cs="Times New Roman"/>
            <w:noProof/>
            <w:sz w:val="20"/>
          </w:rPr>
          <w:t>10</w:t>
        </w:r>
        <w:r w:rsidRPr="004453F4">
          <w:rPr>
            <w:rFonts w:ascii="Times New Roman" w:hAnsi="Times New Roman" w:cs="Times New Roman"/>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896"/>
      <w:docPartObj>
        <w:docPartGallery w:val="Page Numbers (Bottom of Page)"/>
        <w:docPartUnique/>
      </w:docPartObj>
    </w:sdtPr>
    <w:sdtEndPr>
      <w:rPr>
        <w:rFonts w:ascii="Times New Roman" w:hAnsi="Times New Roman" w:cs="Times New Roman"/>
        <w:sz w:val="20"/>
      </w:rPr>
    </w:sdtEndPr>
    <w:sdtContent>
      <w:sdt>
        <w:sdtPr>
          <w:id w:val="4675897"/>
          <w:docPartObj>
            <w:docPartGallery w:val="Page Numbers (Bottom of Page)"/>
            <w:docPartUnique/>
          </w:docPartObj>
        </w:sdtPr>
        <w:sdtEndPr>
          <w:rPr>
            <w:rFonts w:ascii="Times New Roman" w:hAnsi="Times New Roman" w:cs="Times New Roman"/>
            <w:sz w:val="20"/>
          </w:rPr>
        </w:sdtEndPr>
        <w:sdtContent>
          <w:p w:rsidR="00353F05" w:rsidRPr="004453F4" w:rsidRDefault="00353F05" w:rsidP="004453F4">
            <w:pPr>
              <w:pStyle w:val="Footer"/>
              <w:pBdr>
                <w:top w:val="single" w:sz="4" w:space="1" w:color="auto"/>
              </w:pBdr>
              <w:jc w:val="right"/>
              <w:rPr>
                <w:rFonts w:ascii="Times New Roman" w:hAnsi="Times New Roman" w:cs="Times New Roman"/>
                <w:sz w:val="20"/>
              </w:rPr>
            </w:pPr>
            <w:r w:rsidRPr="004453F4">
              <w:rPr>
                <w:rFonts w:ascii="Times New Roman" w:hAnsi="Times New Roman" w:cs="Times New Roman"/>
                <w:sz w:val="20"/>
              </w:rPr>
              <w:fldChar w:fldCharType="begin"/>
            </w:r>
            <w:r w:rsidRPr="004453F4">
              <w:rPr>
                <w:rFonts w:ascii="Times New Roman" w:hAnsi="Times New Roman" w:cs="Times New Roman"/>
                <w:sz w:val="20"/>
              </w:rPr>
              <w:instrText xml:space="preserve"> PAGE   \* MERGEFORMAT </w:instrText>
            </w:r>
            <w:r w:rsidRPr="004453F4">
              <w:rPr>
                <w:rFonts w:ascii="Times New Roman" w:hAnsi="Times New Roman" w:cs="Times New Roman"/>
                <w:sz w:val="20"/>
              </w:rPr>
              <w:fldChar w:fldCharType="separate"/>
            </w:r>
            <w:r w:rsidR="0093079D">
              <w:rPr>
                <w:rFonts w:ascii="Times New Roman" w:hAnsi="Times New Roman" w:cs="Times New Roman"/>
                <w:noProof/>
                <w:sz w:val="20"/>
              </w:rPr>
              <w:t>9</w:t>
            </w:r>
            <w:r w:rsidRPr="004453F4">
              <w:rPr>
                <w:rFonts w:ascii="Times New Roman" w:hAnsi="Times New Roman" w:cs="Times New Roman"/>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901"/>
      <w:docPartObj>
        <w:docPartGallery w:val="Page Numbers (Bottom of Page)"/>
        <w:docPartUnique/>
      </w:docPartObj>
    </w:sdtPr>
    <w:sdtEndPr>
      <w:rPr>
        <w:rFonts w:ascii="Times New Roman" w:hAnsi="Times New Roman" w:cs="Times New Roman"/>
        <w:sz w:val="20"/>
      </w:rPr>
    </w:sdtEndPr>
    <w:sdtContent>
      <w:p w:rsidR="00353F05" w:rsidRDefault="00353F05" w:rsidP="00D2659C">
        <w:pPr>
          <w:pStyle w:val="Footer"/>
          <w:pBdr>
            <w:top w:val="single" w:sz="4" w:space="1" w:color="auto"/>
          </w:pBdr>
          <w:jc w:val="right"/>
          <w:rPr>
            <w:rFonts w:ascii="Times New Roman" w:hAnsi="Times New Roman" w:cs="Times New Roman"/>
            <w:sz w:val="20"/>
          </w:rPr>
        </w:pPr>
        <w:r w:rsidRPr="004453F4">
          <w:rPr>
            <w:rFonts w:ascii="Times New Roman" w:hAnsi="Times New Roman" w:cs="Times New Roman"/>
            <w:sz w:val="20"/>
          </w:rPr>
          <w:fldChar w:fldCharType="begin"/>
        </w:r>
        <w:r w:rsidRPr="004453F4">
          <w:rPr>
            <w:rFonts w:ascii="Times New Roman" w:hAnsi="Times New Roman" w:cs="Times New Roman"/>
            <w:sz w:val="20"/>
          </w:rPr>
          <w:instrText xml:space="preserve"> PAGE   \* MERGEFORMAT </w:instrText>
        </w:r>
        <w:r w:rsidRPr="004453F4">
          <w:rPr>
            <w:rFonts w:ascii="Times New Roman" w:hAnsi="Times New Roman" w:cs="Times New Roman"/>
            <w:sz w:val="20"/>
          </w:rPr>
          <w:fldChar w:fldCharType="separate"/>
        </w:r>
        <w:r w:rsidR="0093079D">
          <w:rPr>
            <w:rFonts w:ascii="Times New Roman" w:hAnsi="Times New Roman" w:cs="Times New Roman"/>
            <w:noProof/>
            <w:sz w:val="20"/>
          </w:rPr>
          <w:t>70</w:t>
        </w:r>
        <w:r w:rsidRPr="004453F4">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7D" w:rsidRDefault="00BF757D">
      <w:r>
        <w:separator/>
      </w:r>
    </w:p>
  </w:footnote>
  <w:footnote w:type="continuationSeparator" w:id="0">
    <w:p w:rsidR="00BF757D" w:rsidRDefault="00BF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05" w:rsidRPr="004453F4" w:rsidRDefault="00353F05" w:rsidP="004453F4">
    <w:pPr>
      <w:pBdr>
        <w:bottom w:val="single" w:sz="4" w:space="1" w:color="auto"/>
      </w:pBdr>
      <w:rPr>
        <w:rFonts w:ascii="Times New Roman" w:hAnsi="Times New Roman"/>
        <w:bCs/>
        <w:sz w:val="20"/>
        <w:szCs w:val="30"/>
      </w:rPr>
    </w:pPr>
    <w:r w:rsidRPr="0073778D">
      <w:rPr>
        <w:rFonts w:ascii="Times New Roman" w:hAnsi="Times New Roman"/>
        <w:bCs/>
        <w:sz w:val="20"/>
        <w:szCs w:val="30"/>
      </w:rPr>
      <w:t xml:space="preserve">Διερεύνηση </w:t>
    </w:r>
    <w:r w:rsidRPr="0073778D">
      <w:rPr>
        <w:rFonts w:ascii="Times New Roman" w:hAnsi="Times New Roman"/>
        <w:bCs/>
        <w:sz w:val="20"/>
        <w:szCs w:val="32"/>
      </w:rPr>
      <w:t>Αποδοτικότητας</w:t>
    </w:r>
    <w:r>
      <w:rPr>
        <w:rFonts w:ascii="Times New Roman" w:hAnsi="Times New Roman"/>
        <w:bCs/>
        <w:sz w:val="20"/>
        <w:szCs w:val="30"/>
      </w:rPr>
      <w:t xml:space="preserve"> Μέτρων </w:t>
    </w:r>
    <w:r w:rsidRPr="0073778D">
      <w:rPr>
        <w:rFonts w:ascii="Times New Roman" w:hAnsi="Times New Roman"/>
        <w:bCs/>
        <w:sz w:val="20"/>
        <w:szCs w:val="30"/>
      </w:rPr>
      <w:t>για την Αντι</w:t>
    </w:r>
    <w:r>
      <w:rPr>
        <w:rFonts w:ascii="Times New Roman" w:hAnsi="Times New Roman"/>
        <w:bCs/>
        <w:sz w:val="20"/>
        <w:szCs w:val="30"/>
      </w:rPr>
      <w:t>μετωπιση της Κλιματικης Αλλαγης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05" w:rsidRPr="0073778D" w:rsidRDefault="00353F05" w:rsidP="0073778D">
    <w:pPr>
      <w:pBdr>
        <w:bottom w:val="single" w:sz="4" w:space="1" w:color="auto"/>
      </w:pBdr>
      <w:rPr>
        <w:rFonts w:ascii="Times New Roman" w:hAnsi="Times New Roman"/>
        <w:bCs/>
        <w:sz w:val="20"/>
        <w:szCs w:val="30"/>
      </w:rPr>
    </w:pPr>
    <w:r w:rsidRPr="0073778D">
      <w:rPr>
        <w:rFonts w:ascii="Times New Roman" w:hAnsi="Times New Roman"/>
        <w:bCs/>
        <w:sz w:val="20"/>
        <w:szCs w:val="30"/>
      </w:rPr>
      <w:t xml:space="preserve">Διερεύνηση </w:t>
    </w:r>
    <w:r w:rsidRPr="0073778D">
      <w:rPr>
        <w:rFonts w:ascii="Times New Roman" w:hAnsi="Times New Roman"/>
        <w:bCs/>
        <w:sz w:val="20"/>
        <w:szCs w:val="32"/>
      </w:rPr>
      <w:t>Αποδοτικότητας</w:t>
    </w:r>
    <w:r>
      <w:rPr>
        <w:rFonts w:ascii="Times New Roman" w:hAnsi="Times New Roman"/>
        <w:bCs/>
        <w:sz w:val="20"/>
        <w:szCs w:val="30"/>
      </w:rPr>
      <w:t xml:space="preserve"> Μέτρων </w:t>
    </w:r>
    <w:r w:rsidRPr="0073778D">
      <w:rPr>
        <w:rFonts w:ascii="Times New Roman" w:hAnsi="Times New Roman"/>
        <w:bCs/>
        <w:sz w:val="20"/>
        <w:szCs w:val="30"/>
      </w:rPr>
      <w:t>για την Αντιμετωπιση της Κλιματικης Αλλαγης</w:t>
    </w:r>
  </w:p>
  <w:p w:rsidR="00353F05" w:rsidRDefault="0035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OpenSymbol"/>
        <w:sz w:val="16"/>
        <w:szCs w:val="17"/>
      </w:rPr>
    </w:lvl>
    <w:lvl w:ilvl="1">
      <w:start w:val="1"/>
      <w:numFmt w:val="bullet"/>
      <w:lvlText w:val=""/>
      <w:lvlJc w:val="left"/>
      <w:pPr>
        <w:tabs>
          <w:tab w:val="num" w:pos="720"/>
        </w:tabs>
        <w:ind w:left="720" w:hanging="360"/>
      </w:pPr>
      <w:rPr>
        <w:rFonts w:ascii="Wingdings" w:hAnsi="Wingdings" w:cs="OpenSymbol"/>
        <w:sz w:val="16"/>
        <w:szCs w:val="17"/>
      </w:rPr>
    </w:lvl>
    <w:lvl w:ilvl="2">
      <w:start w:val="1"/>
      <w:numFmt w:val="bullet"/>
      <w:lvlText w:val=""/>
      <w:lvlJc w:val="left"/>
      <w:pPr>
        <w:tabs>
          <w:tab w:val="num" w:pos="1080"/>
        </w:tabs>
        <w:ind w:left="1080" w:hanging="360"/>
      </w:pPr>
      <w:rPr>
        <w:rFonts w:ascii="Wingdings" w:hAnsi="Wingdings" w:cs="OpenSymbol"/>
        <w:sz w:val="16"/>
        <w:szCs w:val="17"/>
      </w:rPr>
    </w:lvl>
    <w:lvl w:ilvl="3">
      <w:start w:val="1"/>
      <w:numFmt w:val="bullet"/>
      <w:lvlText w:val=""/>
      <w:lvlJc w:val="left"/>
      <w:pPr>
        <w:tabs>
          <w:tab w:val="num" w:pos="1440"/>
        </w:tabs>
        <w:ind w:left="1440" w:hanging="360"/>
      </w:pPr>
      <w:rPr>
        <w:rFonts w:ascii="Wingdings" w:hAnsi="Wingdings" w:cs="OpenSymbol"/>
        <w:sz w:val="16"/>
        <w:szCs w:val="17"/>
      </w:rPr>
    </w:lvl>
    <w:lvl w:ilvl="4">
      <w:start w:val="1"/>
      <w:numFmt w:val="bullet"/>
      <w:lvlText w:val=""/>
      <w:lvlJc w:val="left"/>
      <w:pPr>
        <w:tabs>
          <w:tab w:val="num" w:pos="1800"/>
        </w:tabs>
        <w:ind w:left="1800" w:hanging="360"/>
      </w:pPr>
      <w:rPr>
        <w:rFonts w:ascii="Wingdings" w:hAnsi="Wingdings" w:cs="OpenSymbol"/>
        <w:sz w:val="16"/>
        <w:szCs w:val="17"/>
      </w:rPr>
    </w:lvl>
    <w:lvl w:ilvl="5">
      <w:start w:val="1"/>
      <w:numFmt w:val="bullet"/>
      <w:lvlText w:val=""/>
      <w:lvlJc w:val="left"/>
      <w:pPr>
        <w:tabs>
          <w:tab w:val="num" w:pos="2160"/>
        </w:tabs>
        <w:ind w:left="2160" w:hanging="360"/>
      </w:pPr>
      <w:rPr>
        <w:rFonts w:ascii="Wingdings" w:hAnsi="Wingdings" w:cs="OpenSymbol"/>
        <w:sz w:val="16"/>
        <w:szCs w:val="17"/>
      </w:rPr>
    </w:lvl>
    <w:lvl w:ilvl="6">
      <w:start w:val="1"/>
      <w:numFmt w:val="bullet"/>
      <w:lvlText w:val=""/>
      <w:lvlJc w:val="left"/>
      <w:pPr>
        <w:tabs>
          <w:tab w:val="num" w:pos="2520"/>
        </w:tabs>
        <w:ind w:left="2520" w:hanging="360"/>
      </w:pPr>
      <w:rPr>
        <w:rFonts w:ascii="Wingdings" w:hAnsi="Wingdings" w:cs="OpenSymbol"/>
        <w:sz w:val="16"/>
        <w:szCs w:val="17"/>
      </w:rPr>
    </w:lvl>
    <w:lvl w:ilvl="7">
      <w:start w:val="1"/>
      <w:numFmt w:val="bullet"/>
      <w:lvlText w:val=""/>
      <w:lvlJc w:val="left"/>
      <w:pPr>
        <w:tabs>
          <w:tab w:val="num" w:pos="2880"/>
        </w:tabs>
        <w:ind w:left="2880" w:hanging="360"/>
      </w:pPr>
      <w:rPr>
        <w:rFonts w:ascii="Wingdings" w:hAnsi="Wingdings" w:cs="OpenSymbol"/>
        <w:sz w:val="16"/>
        <w:szCs w:val="17"/>
      </w:rPr>
    </w:lvl>
    <w:lvl w:ilvl="8">
      <w:start w:val="1"/>
      <w:numFmt w:val="bullet"/>
      <w:lvlText w:val=""/>
      <w:lvlJc w:val="left"/>
      <w:pPr>
        <w:tabs>
          <w:tab w:val="num" w:pos="3240"/>
        </w:tabs>
        <w:ind w:left="3240" w:hanging="360"/>
      </w:pPr>
      <w:rPr>
        <w:rFonts w:ascii="Wingdings" w:hAnsi="Wingdings" w:cs="OpenSymbol"/>
        <w:sz w:val="16"/>
        <w:szCs w:val="17"/>
      </w:rPr>
    </w:lvl>
  </w:abstractNum>
  <w:abstractNum w:abstractNumId="1">
    <w:nsid w:val="00000003"/>
    <w:multiLevelType w:val="multilevel"/>
    <w:tmpl w:val="00000003"/>
    <w:name w:val="WW8Num3"/>
    <w:lvl w:ilvl="0">
      <w:start w:val="1"/>
      <w:numFmt w:val="bullet"/>
      <w:lvlText w:val=""/>
      <w:lvlJc w:val="left"/>
      <w:pPr>
        <w:tabs>
          <w:tab w:val="num" w:pos="296"/>
        </w:tabs>
        <w:ind w:left="296" w:hanging="360"/>
      </w:pPr>
      <w:rPr>
        <w:rFonts w:ascii="Wingdings" w:hAnsi="Wingdings" w:cs="OpenSymbol"/>
        <w:sz w:val="16"/>
        <w:szCs w:val="17"/>
      </w:rPr>
    </w:lvl>
    <w:lvl w:ilvl="1">
      <w:start w:val="1"/>
      <w:numFmt w:val="bullet"/>
      <w:lvlText w:val=""/>
      <w:lvlJc w:val="left"/>
      <w:pPr>
        <w:tabs>
          <w:tab w:val="num" w:pos="656"/>
        </w:tabs>
        <w:ind w:left="656" w:hanging="360"/>
      </w:pPr>
      <w:rPr>
        <w:rFonts w:ascii="Wingdings" w:hAnsi="Wingdings" w:cs="OpenSymbol"/>
        <w:sz w:val="16"/>
        <w:szCs w:val="17"/>
      </w:rPr>
    </w:lvl>
    <w:lvl w:ilvl="2">
      <w:start w:val="1"/>
      <w:numFmt w:val="bullet"/>
      <w:lvlText w:val=""/>
      <w:lvlJc w:val="left"/>
      <w:pPr>
        <w:tabs>
          <w:tab w:val="num" w:pos="1016"/>
        </w:tabs>
        <w:ind w:left="1016" w:hanging="360"/>
      </w:pPr>
      <w:rPr>
        <w:rFonts w:ascii="Wingdings" w:hAnsi="Wingdings" w:cs="OpenSymbol"/>
        <w:sz w:val="16"/>
        <w:szCs w:val="17"/>
      </w:rPr>
    </w:lvl>
    <w:lvl w:ilvl="3">
      <w:start w:val="1"/>
      <w:numFmt w:val="bullet"/>
      <w:lvlText w:val=""/>
      <w:lvlJc w:val="left"/>
      <w:pPr>
        <w:tabs>
          <w:tab w:val="num" w:pos="1376"/>
        </w:tabs>
        <w:ind w:left="1376" w:hanging="360"/>
      </w:pPr>
      <w:rPr>
        <w:rFonts w:ascii="Wingdings" w:hAnsi="Wingdings" w:cs="OpenSymbol"/>
        <w:sz w:val="16"/>
        <w:szCs w:val="17"/>
      </w:rPr>
    </w:lvl>
    <w:lvl w:ilvl="4">
      <w:start w:val="1"/>
      <w:numFmt w:val="bullet"/>
      <w:lvlText w:val=""/>
      <w:lvlJc w:val="left"/>
      <w:pPr>
        <w:tabs>
          <w:tab w:val="num" w:pos="1736"/>
        </w:tabs>
        <w:ind w:left="1736" w:hanging="360"/>
      </w:pPr>
      <w:rPr>
        <w:rFonts w:ascii="Wingdings" w:hAnsi="Wingdings" w:cs="OpenSymbol"/>
        <w:sz w:val="16"/>
        <w:szCs w:val="17"/>
      </w:rPr>
    </w:lvl>
    <w:lvl w:ilvl="5">
      <w:start w:val="1"/>
      <w:numFmt w:val="bullet"/>
      <w:lvlText w:val=""/>
      <w:lvlJc w:val="left"/>
      <w:pPr>
        <w:tabs>
          <w:tab w:val="num" w:pos="2096"/>
        </w:tabs>
        <w:ind w:left="2096" w:hanging="360"/>
      </w:pPr>
      <w:rPr>
        <w:rFonts w:ascii="Wingdings" w:hAnsi="Wingdings" w:cs="OpenSymbol"/>
        <w:sz w:val="16"/>
        <w:szCs w:val="17"/>
      </w:rPr>
    </w:lvl>
    <w:lvl w:ilvl="6">
      <w:start w:val="1"/>
      <w:numFmt w:val="bullet"/>
      <w:lvlText w:val=""/>
      <w:lvlJc w:val="left"/>
      <w:pPr>
        <w:tabs>
          <w:tab w:val="num" w:pos="2456"/>
        </w:tabs>
        <w:ind w:left="2456" w:hanging="360"/>
      </w:pPr>
      <w:rPr>
        <w:rFonts w:ascii="Wingdings" w:hAnsi="Wingdings" w:cs="OpenSymbol"/>
        <w:sz w:val="16"/>
        <w:szCs w:val="17"/>
      </w:rPr>
    </w:lvl>
    <w:lvl w:ilvl="7">
      <w:start w:val="1"/>
      <w:numFmt w:val="bullet"/>
      <w:lvlText w:val=""/>
      <w:lvlJc w:val="left"/>
      <w:pPr>
        <w:tabs>
          <w:tab w:val="num" w:pos="2816"/>
        </w:tabs>
        <w:ind w:left="2816" w:hanging="360"/>
      </w:pPr>
      <w:rPr>
        <w:rFonts w:ascii="Wingdings" w:hAnsi="Wingdings" w:cs="OpenSymbol"/>
        <w:sz w:val="16"/>
        <w:szCs w:val="17"/>
      </w:rPr>
    </w:lvl>
    <w:lvl w:ilvl="8">
      <w:start w:val="1"/>
      <w:numFmt w:val="bullet"/>
      <w:lvlText w:val=""/>
      <w:lvlJc w:val="left"/>
      <w:pPr>
        <w:tabs>
          <w:tab w:val="num" w:pos="3176"/>
        </w:tabs>
        <w:ind w:left="3176" w:hanging="360"/>
      </w:pPr>
      <w:rPr>
        <w:rFonts w:ascii="Wingdings" w:hAnsi="Wingdings" w:cs="OpenSymbol"/>
        <w:sz w:val="16"/>
        <w:szCs w:val="17"/>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
    <w:nsid w:val="00000005"/>
    <w:multiLevelType w:val="multilevel"/>
    <w:tmpl w:val="00000005"/>
    <w:name w:val="WW8Num5"/>
    <w:lvl w:ilvl="0">
      <w:start w:val="1"/>
      <w:numFmt w:val="bullet"/>
      <w:lvlText w:val=""/>
      <w:lvlJc w:val="left"/>
      <w:pPr>
        <w:tabs>
          <w:tab w:val="num" w:pos="155"/>
        </w:tabs>
        <w:ind w:left="155" w:hanging="360"/>
      </w:pPr>
      <w:rPr>
        <w:rFonts w:ascii="Wingdings" w:hAnsi="Wingdings" w:cs="OpenSymbol"/>
        <w:sz w:val="16"/>
        <w:szCs w:val="17"/>
      </w:rPr>
    </w:lvl>
    <w:lvl w:ilvl="1">
      <w:start w:val="1"/>
      <w:numFmt w:val="bullet"/>
      <w:lvlText w:val=""/>
      <w:lvlJc w:val="left"/>
      <w:pPr>
        <w:tabs>
          <w:tab w:val="num" w:pos="515"/>
        </w:tabs>
        <w:ind w:left="515" w:hanging="360"/>
      </w:pPr>
      <w:rPr>
        <w:rFonts w:ascii="Wingdings" w:hAnsi="Wingdings" w:cs="OpenSymbol"/>
        <w:sz w:val="16"/>
        <w:szCs w:val="17"/>
      </w:rPr>
    </w:lvl>
    <w:lvl w:ilvl="2">
      <w:start w:val="1"/>
      <w:numFmt w:val="bullet"/>
      <w:lvlText w:val=""/>
      <w:lvlJc w:val="left"/>
      <w:pPr>
        <w:tabs>
          <w:tab w:val="num" w:pos="875"/>
        </w:tabs>
        <w:ind w:left="875" w:hanging="360"/>
      </w:pPr>
      <w:rPr>
        <w:rFonts w:ascii="Wingdings" w:hAnsi="Wingdings" w:cs="OpenSymbol"/>
        <w:sz w:val="16"/>
        <w:szCs w:val="17"/>
      </w:rPr>
    </w:lvl>
    <w:lvl w:ilvl="3">
      <w:start w:val="1"/>
      <w:numFmt w:val="bullet"/>
      <w:lvlText w:val=""/>
      <w:lvlJc w:val="left"/>
      <w:pPr>
        <w:tabs>
          <w:tab w:val="num" w:pos="1235"/>
        </w:tabs>
        <w:ind w:left="1235" w:hanging="360"/>
      </w:pPr>
      <w:rPr>
        <w:rFonts w:ascii="Wingdings" w:hAnsi="Wingdings" w:cs="OpenSymbol"/>
        <w:sz w:val="16"/>
        <w:szCs w:val="17"/>
      </w:rPr>
    </w:lvl>
    <w:lvl w:ilvl="4">
      <w:start w:val="1"/>
      <w:numFmt w:val="bullet"/>
      <w:lvlText w:val=""/>
      <w:lvlJc w:val="left"/>
      <w:pPr>
        <w:tabs>
          <w:tab w:val="num" w:pos="1595"/>
        </w:tabs>
        <w:ind w:left="1595" w:hanging="360"/>
      </w:pPr>
      <w:rPr>
        <w:rFonts w:ascii="Wingdings" w:hAnsi="Wingdings" w:cs="OpenSymbol"/>
        <w:sz w:val="16"/>
        <w:szCs w:val="17"/>
      </w:rPr>
    </w:lvl>
    <w:lvl w:ilvl="5">
      <w:start w:val="1"/>
      <w:numFmt w:val="bullet"/>
      <w:lvlText w:val=""/>
      <w:lvlJc w:val="left"/>
      <w:pPr>
        <w:tabs>
          <w:tab w:val="num" w:pos="1955"/>
        </w:tabs>
        <w:ind w:left="1955" w:hanging="360"/>
      </w:pPr>
      <w:rPr>
        <w:rFonts w:ascii="Wingdings" w:hAnsi="Wingdings" w:cs="OpenSymbol"/>
        <w:sz w:val="16"/>
        <w:szCs w:val="17"/>
      </w:rPr>
    </w:lvl>
    <w:lvl w:ilvl="6">
      <w:start w:val="1"/>
      <w:numFmt w:val="bullet"/>
      <w:lvlText w:val=""/>
      <w:lvlJc w:val="left"/>
      <w:pPr>
        <w:tabs>
          <w:tab w:val="num" w:pos="2315"/>
        </w:tabs>
        <w:ind w:left="2315" w:hanging="360"/>
      </w:pPr>
      <w:rPr>
        <w:rFonts w:ascii="Wingdings" w:hAnsi="Wingdings" w:cs="OpenSymbol"/>
        <w:sz w:val="16"/>
        <w:szCs w:val="17"/>
      </w:rPr>
    </w:lvl>
    <w:lvl w:ilvl="7">
      <w:start w:val="1"/>
      <w:numFmt w:val="bullet"/>
      <w:lvlText w:val=""/>
      <w:lvlJc w:val="left"/>
      <w:pPr>
        <w:tabs>
          <w:tab w:val="num" w:pos="2675"/>
        </w:tabs>
        <w:ind w:left="2675" w:hanging="360"/>
      </w:pPr>
      <w:rPr>
        <w:rFonts w:ascii="Wingdings" w:hAnsi="Wingdings" w:cs="OpenSymbol"/>
        <w:sz w:val="16"/>
        <w:szCs w:val="17"/>
      </w:rPr>
    </w:lvl>
    <w:lvl w:ilvl="8">
      <w:start w:val="1"/>
      <w:numFmt w:val="bullet"/>
      <w:lvlText w:val=""/>
      <w:lvlJc w:val="left"/>
      <w:pPr>
        <w:tabs>
          <w:tab w:val="num" w:pos="3035"/>
        </w:tabs>
        <w:ind w:left="3035" w:hanging="360"/>
      </w:pPr>
      <w:rPr>
        <w:rFonts w:ascii="Wingdings" w:hAnsi="Wingdings" w:cs="OpenSymbol"/>
        <w:sz w:val="16"/>
        <w:szCs w:val="17"/>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9">
    <w:nsid w:val="0000000B"/>
    <w:multiLevelType w:val="multilevel"/>
    <w:tmpl w:val="2E5E3108"/>
    <w:name w:val="WW8Num11"/>
    <w:lvl w:ilvl="0">
      <w:start w:val="1"/>
      <w:numFmt w:val="bullet"/>
      <w:lvlText w:val=""/>
      <w:lvlJc w:val="left"/>
      <w:pPr>
        <w:tabs>
          <w:tab w:val="num" w:pos="283"/>
        </w:tabs>
        <w:ind w:left="283" w:hanging="283"/>
      </w:pPr>
      <w:rPr>
        <w:rFonts w:ascii="Wingdings" w:hAnsi="Wingdings" w:hint="default"/>
        <w:sz w:val="24"/>
        <w:szCs w:val="24"/>
      </w:rPr>
    </w:lvl>
    <w:lvl w:ilvl="1">
      <w:start w:val="1"/>
      <w:numFmt w:val="bullet"/>
      <w:lvlText w:val=""/>
      <w:lvlJc w:val="left"/>
      <w:pPr>
        <w:tabs>
          <w:tab w:val="num" w:pos="990"/>
        </w:tabs>
        <w:ind w:left="990" w:hanging="283"/>
      </w:pPr>
      <w:rPr>
        <w:rFonts w:ascii="Wingdings 2" w:hAnsi="Wingdings 2" w:cs="OpenSymbol"/>
      </w:rPr>
    </w:lvl>
    <w:lvl w:ilvl="2">
      <w:start w:val="1"/>
      <w:numFmt w:val="bullet"/>
      <w:lvlText w:val=""/>
      <w:lvlJc w:val="left"/>
      <w:pPr>
        <w:tabs>
          <w:tab w:val="num" w:pos="1697"/>
        </w:tabs>
        <w:ind w:left="1697" w:hanging="283"/>
      </w:pPr>
      <w:rPr>
        <w:rFonts w:ascii="Wingdings 2" w:hAnsi="Wingdings 2" w:cs="OpenSymbol"/>
      </w:rPr>
    </w:lvl>
    <w:lvl w:ilvl="3">
      <w:start w:val="1"/>
      <w:numFmt w:val="bullet"/>
      <w:lvlText w:val=""/>
      <w:lvlJc w:val="left"/>
      <w:pPr>
        <w:tabs>
          <w:tab w:val="num" w:pos="2404"/>
        </w:tabs>
        <w:ind w:left="2404" w:hanging="283"/>
      </w:pPr>
      <w:rPr>
        <w:rFonts w:ascii="Wingdings 2" w:hAnsi="Wingdings 2" w:cs="OpenSymbol"/>
      </w:rPr>
    </w:lvl>
    <w:lvl w:ilvl="4">
      <w:start w:val="1"/>
      <w:numFmt w:val="bullet"/>
      <w:lvlText w:val=""/>
      <w:lvlJc w:val="left"/>
      <w:pPr>
        <w:tabs>
          <w:tab w:val="num" w:pos="3111"/>
        </w:tabs>
        <w:ind w:left="3111" w:hanging="283"/>
      </w:pPr>
      <w:rPr>
        <w:rFonts w:ascii="Wingdings 2" w:hAnsi="Wingdings 2" w:cs="OpenSymbol"/>
      </w:rPr>
    </w:lvl>
    <w:lvl w:ilvl="5">
      <w:start w:val="1"/>
      <w:numFmt w:val="bullet"/>
      <w:lvlText w:val=""/>
      <w:lvlJc w:val="left"/>
      <w:pPr>
        <w:tabs>
          <w:tab w:val="num" w:pos="3818"/>
        </w:tabs>
        <w:ind w:left="3818" w:hanging="283"/>
      </w:pPr>
      <w:rPr>
        <w:rFonts w:ascii="Wingdings 2" w:hAnsi="Wingdings 2" w:cs="OpenSymbol"/>
      </w:rPr>
    </w:lvl>
    <w:lvl w:ilvl="6">
      <w:start w:val="1"/>
      <w:numFmt w:val="bullet"/>
      <w:lvlText w:val=""/>
      <w:lvlJc w:val="left"/>
      <w:pPr>
        <w:tabs>
          <w:tab w:val="num" w:pos="4525"/>
        </w:tabs>
        <w:ind w:left="4525" w:hanging="283"/>
      </w:pPr>
      <w:rPr>
        <w:rFonts w:ascii="Wingdings 2" w:hAnsi="Wingdings 2" w:cs="OpenSymbol"/>
      </w:rPr>
    </w:lvl>
    <w:lvl w:ilvl="7">
      <w:start w:val="1"/>
      <w:numFmt w:val="bullet"/>
      <w:lvlText w:val=""/>
      <w:lvlJc w:val="left"/>
      <w:pPr>
        <w:tabs>
          <w:tab w:val="num" w:pos="5232"/>
        </w:tabs>
        <w:ind w:left="5232" w:hanging="283"/>
      </w:pPr>
      <w:rPr>
        <w:rFonts w:ascii="Wingdings 2" w:hAnsi="Wingdings 2" w:cs="OpenSymbol"/>
      </w:rPr>
    </w:lvl>
    <w:lvl w:ilvl="8">
      <w:start w:val="1"/>
      <w:numFmt w:val="bullet"/>
      <w:lvlText w:val=""/>
      <w:lvlJc w:val="left"/>
      <w:pPr>
        <w:tabs>
          <w:tab w:val="num" w:pos="5939"/>
        </w:tabs>
        <w:ind w:left="5939" w:hanging="283"/>
      </w:pPr>
      <w:rPr>
        <w:rFonts w:ascii="Wingdings 2" w:hAnsi="Wingdings 2"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19">
    <w:nsid w:val="00000016"/>
    <w:multiLevelType w:val="multilevel"/>
    <w:tmpl w:val="00000016"/>
    <w:name w:val="WW8Num22"/>
    <w:lvl w:ilvl="0">
      <w:start w:val="1"/>
      <w:numFmt w:val="bullet"/>
      <w:lvlText w:val=""/>
      <w:lvlJc w:val="left"/>
      <w:pPr>
        <w:tabs>
          <w:tab w:val="num" w:pos="360"/>
        </w:tabs>
        <w:ind w:left="360" w:hanging="360"/>
      </w:pPr>
      <w:rPr>
        <w:rFonts w:ascii="Wingdings" w:hAnsi="Wingdings" w:cs="OpenSymbol"/>
        <w:sz w:val="16"/>
        <w:szCs w:val="17"/>
      </w:rPr>
    </w:lvl>
    <w:lvl w:ilvl="1">
      <w:start w:val="1"/>
      <w:numFmt w:val="bullet"/>
      <w:lvlText w:val=""/>
      <w:lvlJc w:val="left"/>
      <w:pPr>
        <w:tabs>
          <w:tab w:val="num" w:pos="720"/>
        </w:tabs>
        <w:ind w:left="720" w:hanging="360"/>
      </w:pPr>
      <w:rPr>
        <w:rFonts w:ascii="Wingdings" w:hAnsi="Wingdings" w:cs="OpenSymbol"/>
        <w:sz w:val="16"/>
        <w:szCs w:val="17"/>
      </w:rPr>
    </w:lvl>
    <w:lvl w:ilvl="2">
      <w:start w:val="1"/>
      <w:numFmt w:val="bullet"/>
      <w:lvlText w:val=""/>
      <w:lvlJc w:val="left"/>
      <w:pPr>
        <w:tabs>
          <w:tab w:val="num" w:pos="1080"/>
        </w:tabs>
        <w:ind w:left="1080" w:hanging="360"/>
      </w:pPr>
      <w:rPr>
        <w:rFonts w:ascii="Wingdings" w:hAnsi="Wingdings" w:cs="OpenSymbol"/>
        <w:sz w:val="16"/>
        <w:szCs w:val="17"/>
      </w:rPr>
    </w:lvl>
    <w:lvl w:ilvl="3">
      <w:start w:val="1"/>
      <w:numFmt w:val="bullet"/>
      <w:lvlText w:val=""/>
      <w:lvlJc w:val="left"/>
      <w:pPr>
        <w:tabs>
          <w:tab w:val="num" w:pos="1440"/>
        </w:tabs>
        <w:ind w:left="1440" w:hanging="360"/>
      </w:pPr>
      <w:rPr>
        <w:rFonts w:ascii="Wingdings" w:hAnsi="Wingdings" w:cs="OpenSymbol"/>
        <w:sz w:val="16"/>
        <w:szCs w:val="17"/>
      </w:rPr>
    </w:lvl>
    <w:lvl w:ilvl="4">
      <w:start w:val="1"/>
      <w:numFmt w:val="bullet"/>
      <w:lvlText w:val=""/>
      <w:lvlJc w:val="left"/>
      <w:pPr>
        <w:tabs>
          <w:tab w:val="num" w:pos="1800"/>
        </w:tabs>
        <w:ind w:left="1800" w:hanging="360"/>
      </w:pPr>
      <w:rPr>
        <w:rFonts w:ascii="Wingdings" w:hAnsi="Wingdings" w:cs="OpenSymbol"/>
        <w:sz w:val="16"/>
        <w:szCs w:val="17"/>
      </w:rPr>
    </w:lvl>
    <w:lvl w:ilvl="5">
      <w:start w:val="1"/>
      <w:numFmt w:val="bullet"/>
      <w:lvlText w:val=""/>
      <w:lvlJc w:val="left"/>
      <w:pPr>
        <w:tabs>
          <w:tab w:val="num" w:pos="2160"/>
        </w:tabs>
        <w:ind w:left="2160" w:hanging="360"/>
      </w:pPr>
      <w:rPr>
        <w:rFonts w:ascii="Wingdings" w:hAnsi="Wingdings" w:cs="OpenSymbol"/>
        <w:sz w:val="16"/>
        <w:szCs w:val="17"/>
      </w:rPr>
    </w:lvl>
    <w:lvl w:ilvl="6">
      <w:start w:val="1"/>
      <w:numFmt w:val="bullet"/>
      <w:lvlText w:val=""/>
      <w:lvlJc w:val="left"/>
      <w:pPr>
        <w:tabs>
          <w:tab w:val="num" w:pos="2520"/>
        </w:tabs>
        <w:ind w:left="2520" w:hanging="360"/>
      </w:pPr>
      <w:rPr>
        <w:rFonts w:ascii="Wingdings" w:hAnsi="Wingdings" w:cs="OpenSymbol"/>
        <w:sz w:val="16"/>
        <w:szCs w:val="17"/>
      </w:rPr>
    </w:lvl>
    <w:lvl w:ilvl="7">
      <w:start w:val="1"/>
      <w:numFmt w:val="bullet"/>
      <w:lvlText w:val=""/>
      <w:lvlJc w:val="left"/>
      <w:pPr>
        <w:tabs>
          <w:tab w:val="num" w:pos="2880"/>
        </w:tabs>
        <w:ind w:left="2880" w:hanging="360"/>
      </w:pPr>
      <w:rPr>
        <w:rFonts w:ascii="Wingdings" w:hAnsi="Wingdings" w:cs="OpenSymbol"/>
        <w:sz w:val="16"/>
        <w:szCs w:val="17"/>
      </w:rPr>
    </w:lvl>
    <w:lvl w:ilvl="8">
      <w:start w:val="1"/>
      <w:numFmt w:val="bullet"/>
      <w:lvlText w:val=""/>
      <w:lvlJc w:val="left"/>
      <w:pPr>
        <w:tabs>
          <w:tab w:val="num" w:pos="3240"/>
        </w:tabs>
        <w:ind w:left="3240" w:hanging="360"/>
      </w:pPr>
      <w:rPr>
        <w:rFonts w:ascii="Wingdings" w:hAnsi="Wingdings" w:cs="OpenSymbol"/>
        <w:sz w:val="16"/>
        <w:szCs w:val="17"/>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1">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3">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4">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5">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6">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7">
    <w:nsid w:val="0000001F"/>
    <w:multiLevelType w:val="multilevel"/>
    <w:tmpl w:val="0000001F"/>
    <w:name w:val="WW8Num31"/>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8">
    <w:nsid w:val="00000020"/>
    <w:multiLevelType w:val="multilevel"/>
    <w:tmpl w:val="00000020"/>
    <w:name w:val="WW8Num32"/>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29">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0">
    <w:nsid w:val="00000022"/>
    <w:multiLevelType w:val="multilevel"/>
    <w:tmpl w:val="00000022"/>
    <w:name w:val="WW8Num34"/>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1">
    <w:nsid w:val="00000023"/>
    <w:multiLevelType w:val="multilevel"/>
    <w:tmpl w:val="00000023"/>
    <w:name w:val="WW8Num35"/>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2">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3">
    <w:nsid w:val="00000025"/>
    <w:multiLevelType w:val="multilevel"/>
    <w:tmpl w:val="00000025"/>
    <w:name w:val="WW8Num37"/>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4">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OpenSymbol"/>
        <w:sz w:val="16"/>
        <w:szCs w:val="17"/>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5">
    <w:nsid w:val="00000027"/>
    <w:multiLevelType w:val="multilevel"/>
    <w:tmpl w:val="8F04210C"/>
    <w:name w:val="WW8Num40"/>
    <w:lvl w:ilvl="0">
      <w:start w:val="1"/>
      <w:numFmt w:val="bullet"/>
      <w:lvlText w:val=""/>
      <w:lvlJc w:val="left"/>
      <w:pPr>
        <w:tabs>
          <w:tab w:val="num" w:pos="720"/>
        </w:tabs>
        <w:ind w:left="720" w:hanging="360"/>
      </w:pPr>
      <w:rPr>
        <w:rFonts w:ascii="Wingdings" w:hAnsi="Wingdings" w:cs="OpenSymbol"/>
        <w:sz w:val="16"/>
        <w:szCs w:val="24"/>
      </w:rPr>
    </w:lvl>
    <w:lvl w:ilvl="1">
      <w:start w:val="1"/>
      <w:numFmt w:val="bullet"/>
      <w:lvlText w:val=""/>
      <w:lvlJc w:val="left"/>
      <w:pPr>
        <w:tabs>
          <w:tab w:val="num" w:pos="1080"/>
        </w:tabs>
        <w:ind w:left="1080" w:hanging="360"/>
      </w:pPr>
      <w:rPr>
        <w:rFonts w:ascii="Wingdings" w:hAnsi="Wingdings" w:cs="OpenSymbol"/>
        <w:sz w:val="16"/>
        <w:szCs w:val="17"/>
      </w:rPr>
    </w:lvl>
    <w:lvl w:ilvl="2">
      <w:start w:val="1"/>
      <w:numFmt w:val="bullet"/>
      <w:lvlText w:val=""/>
      <w:lvlJc w:val="left"/>
      <w:pPr>
        <w:tabs>
          <w:tab w:val="num" w:pos="1440"/>
        </w:tabs>
        <w:ind w:left="1440" w:hanging="360"/>
      </w:pPr>
      <w:rPr>
        <w:rFonts w:ascii="Wingdings" w:hAnsi="Wingdings" w:cs="OpenSymbol"/>
        <w:sz w:val="16"/>
        <w:szCs w:val="17"/>
      </w:rPr>
    </w:lvl>
    <w:lvl w:ilvl="3">
      <w:start w:val="1"/>
      <w:numFmt w:val="bullet"/>
      <w:lvlText w:val=""/>
      <w:lvlJc w:val="left"/>
      <w:pPr>
        <w:tabs>
          <w:tab w:val="num" w:pos="1800"/>
        </w:tabs>
        <w:ind w:left="1800" w:hanging="360"/>
      </w:pPr>
      <w:rPr>
        <w:rFonts w:ascii="Wingdings" w:hAnsi="Wingdings" w:cs="OpenSymbol"/>
        <w:sz w:val="16"/>
        <w:szCs w:val="17"/>
      </w:rPr>
    </w:lvl>
    <w:lvl w:ilvl="4">
      <w:start w:val="1"/>
      <w:numFmt w:val="bullet"/>
      <w:lvlText w:val=""/>
      <w:lvlJc w:val="left"/>
      <w:pPr>
        <w:tabs>
          <w:tab w:val="num" w:pos="2160"/>
        </w:tabs>
        <w:ind w:left="2160" w:hanging="360"/>
      </w:pPr>
      <w:rPr>
        <w:rFonts w:ascii="Wingdings" w:hAnsi="Wingdings" w:cs="OpenSymbol"/>
        <w:sz w:val="16"/>
        <w:szCs w:val="17"/>
      </w:rPr>
    </w:lvl>
    <w:lvl w:ilvl="5">
      <w:start w:val="1"/>
      <w:numFmt w:val="bullet"/>
      <w:lvlText w:val=""/>
      <w:lvlJc w:val="left"/>
      <w:pPr>
        <w:tabs>
          <w:tab w:val="num" w:pos="2520"/>
        </w:tabs>
        <w:ind w:left="2520" w:hanging="360"/>
      </w:pPr>
      <w:rPr>
        <w:rFonts w:ascii="Wingdings" w:hAnsi="Wingdings" w:cs="OpenSymbol"/>
        <w:sz w:val="16"/>
        <w:szCs w:val="17"/>
      </w:rPr>
    </w:lvl>
    <w:lvl w:ilvl="6">
      <w:start w:val="1"/>
      <w:numFmt w:val="bullet"/>
      <w:lvlText w:val=""/>
      <w:lvlJc w:val="left"/>
      <w:pPr>
        <w:tabs>
          <w:tab w:val="num" w:pos="2880"/>
        </w:tabs>
        <w:ind w:left="2880" w:hanging="360"/>
      </w:pPr>
      <w:rPr>
        <w:rFonts w:ascii="Wingdings" w:hAnsi="Wingdings" w:cs="OpenSymbol"/>
        <w:sz w:val="16"/>
        <w:szCs w:val="17"/>
      </w:rPr>
    </w:lvl>
    <w:lvl w:ilvl="7">
      <w:start w:val="1"/>
      <w:numFmt w:val="bullet"/>
      <w:lvlText w:val=""/>
      <w:lvlJc w:val="left"/>
      <w:pPr>
        <w:tabs>
          <w:tab w:val="num" w:pos="3240"/>
        </w:tabs>
        <w:ind w:left="3240" w:hanging="360"/>
      </w:pPr>
      <w:rPr>
        <w:rFonts w:ascii="Wingdings" w:hAnsi="Wingdings" w:cs="OpenSymbol"/>
        <w:sz w:val="16"/>
        <w:szCs w:val="17"/>
      </w:rPr>
    </w:lvl>
    <w:lvl w:ilvl="8">
      <w:start w:val="1"/>
      <w:numFmt w:val="bullet"/>
      <w:lvlText w:val=""/>
      <w:lvlJc w:val="left"/>
      <w:pPr>
        <w:tabs>
          <w:tab w:val="num" w:pos="3600"/>
        </w:tabs>
        <w:ind w:left="3600" w:hanging="360"/>
      </w:pPr>
      <w:rPr>
        <w:rFonts w:ascii="Wingdings" w:hAnsi="Wingdings" w:cs="OpenSymbol"/>
        <w:sz w:val="16"/>
        <w:szCs w:val="17"/>
      </w:rPr>
    </w:lvl>
  </w:abstractNum>
  <w:abstractNum w:abstractNumId="36">
    <w:nsid w:val="05ED0CA8"/>
    <w:multiLevelType w:val="hybridMultilevel"/>
    <w:tmpl w:val="75CC8E0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083913AA"/>
    <w:multiLevelType w:val="hybridMultilevel"/>
    <w:tmpl w:val="8320E1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0A1A2CA6"/>
    <w:multiLevelType w:val="hybridMultilevel"/>
    <w:tmpl w:val="2A181D7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0B9D3A5A"/>
    <w:multiLevelType w:val="hybridMultilevel"/>
    <w:tmpl w:val="BF1C313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10861231"/>
    <w:multiLevelType w:val="hybridMultilevel"/>
    <w:tmpl w:val="05D6386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137111F2"/>
    <w:multiLevelType w:val="hybridMultilevel"/>
    <w:tmpl w:val="C1B265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179F66AD"/>
    <w:multiLevelType w:val="hybridMultilevel"/>
    <w:tmpl w:val="92AEAEF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1BF369F8"/>
    <w:multiLevelType w:val="hybridMultilevel"/>
    <w:tmpl w:val="20F818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D2E7DBD"/>
    <w:multiLevelType w:val="hybridMultilevel"/>
    <w:tmpl w:val="1ACA191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2F61567C"/>
    <w:multiLevelType w:val="hybridMultilevel"/>
    <w:tmpl w:val="20386D0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30EE5143"/>
    <w:multiLevelType w:val="hybridMultilevel"/>
    <w:tmpl w:val="C4A2EE38"/>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38B404CB"/>
    <w:multiLevelType w:val="hybridMultilevel"/>
    <w:tmpl w:val="FAA4E9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3B655509"/>
    <w:multiLevelType w:val="multilevel"/>
    <w:tmpl w:val="F33CEB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nsid w:val="3C9326F7"/>
    <w:multiLevelType w:val="hybridMultilevel"/>
    <w:tmpl w:val="768C6AA2"/>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4A6A1AE6"/>
    <w:multiLevelType w:val="hybridMultilevel"/>
    <w:tmpl w:val="AF829E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A834287"/>
    <w:multiLevelType w:val="hybridMultilevel"/>
    <w:tmpl w:val="CD526C3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nsid w:val="5297242E"/>
    <w:multiLevelType w:val="hybridMultilevel"/>
    <w:tmpl w:val="7B82877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566C3138"/>
    <w:multiLevelType w:val="hybridMultilevel"/>
    <w:tmpl w:val="C08068D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6326768B"/>
    <w:multiLevelType w:val="hybridMultilevel"/>
    <w:tmpl w:val="0CC2C47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6C1D7576"/>
    <w:multiLevelType w:val="hybridMultilevel"/>
    <w:tmpl w:val="7770A8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05D75B9"/>
    <w:multiLevelType w:val="hybridMultilevel"/>
    <w:tmpl w:val="22D2525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7">
    <w:nsid w:val="70C61C50"/>
    <w:multiLevelType w:val="hybridMultilevel"/>
    <w:tmpl w:val="A44A558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nsid w:val="727D661E"/>
    <w:multiLevelType w:val="hybridMultilevel"/>
    <w:tmpl w:val="A00C6C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7442653A"/>
    <w:multiLevelType w:val="hybridMultilevel"/>
    <w:tmpl w:val="7174CAB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75F057D1"/>
    <w:multiLevelType w:val="hybridMultilevel"/>
    <w:tmpl w:val="D930C26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1">
    <w:nsid w:val="784F44E3"/>
    <w:multiLevelType w:val="hybridMultilevel"/>
    <w:tmpl w:val="F104CE1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39"/>
  </w:num>
  <w:num w:numId="9">
    <w:abstractNumId w:val="56"/>
  </w:num>
  <w:num w:numId="10">
    <w:abstractNumId w:val="55"/>
  </w:num>
  <w:num w:numId="11">
    <w:abstractNumId w:val="41"/>
  </w:num>
  <w:num w:numId="12">
    <w:abstractNumId w:val="36"/>
  </w:num>
  <w:num w:numId="13">
    <w:abstractNumId w:val="44"/>
  </w:num>
  <w:num w:numId="14">
    <w:abstractNumId w:val="49"/>
  </w:num>
  <w:num w:numId="15">
    <w:abstractNumId w:val="38"/>
  </w:num>
  <w:num w:numId="16">
    <w:abstractNumId w:val="50"/>
  </w:num>
  <w:num w:numId="17">
    <w:abstractNumId w:val="57"/>
  </w:num>
  <w:num w:numId="18">
    <w:abstractNumId w:val="54"/>
  </w:num>
  <w:num w:numId="19">
    <w:abstractNumId w:val="52"/>
  </w:num>
  <w:num w:numId="20">
    <w:abstractNumId w:val="51"/>
  </w:num>
  <w:num w:numId="21">
    <w:abstractNumId w:val="37"/>
  </w:num>
  <w:num w:numId="22">
    <w:abstractNumId w:val="43"/>
  </w:num>
  <w:num w:numId="23">
    <w:abstractNumId w:val="61"/>
  </w:num>
  <w:num w:numId="24">
    <w:abstractNumId w:val="47"/>
  </w:num>
  <w:num w:numId="25">
    <w:abstractNumId w:val="45"/>
  </w:num>
  <w:num w:numId="26">
    <w:abstractNumId w:val="60"/>
  </w:num>
  <w:num w:numId="27">
    <w:abstractNumId w:val="48"/>
  </w:num>
  <w:num w:numId="28">
    <w:abstractNumId w:val="58"/>
  </w:num>
  <w:num w:numId="29">
    <w:abstractNumId w:val="53"/>
  </w:num>
  <w:num w:numId="30">
    <w:abstractNumId w:val="42"/>
  </w:num>
  <w:num w:numId="31">
    <w:abstractNumId w:val="59"/>
  </w:num>
  <w:num w:numId="32">
    <w:abstractNumId w:val="46"/>
  </w:num>
  <w:num w:numId="33">
    <w:abstractNumId w:val="40"/>
  </w:num>
  <w:num w:numId="34">
    <w:abstractNumId w:val="0"/>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03"/>
    <w:rsid w:val="00000C25"/>
    <w:rsid w:val="000021A7"/>
    <w:rsid w:val="00003EC7"/>
    <w:rsid w:val="000073A6"/>
    <w:rsid w:val="000075D4"/>
    <w:rsid w:val="00011BE2"/>
    <w:rsid w:val="00011F88"/>
    <w:rsid w:val="000125FE"/>
    <w:rsid w:val="000144CE"/>
    <w:rsid w:val="00015E99"/>
    <w:rsid w:val="0001668F"/>
    <w:rsid w:val="0001679A"/>
    <w:rsid w:val="00016CBA"/>
    <w:rsid w:val="00016F2E"/>
    <w:rsid w:val="00020031"/>
    <w:rsid w:val="0002193E"/>
    <w:rsid w:val="000220ED"/>
    <w:rsid w:val="00023488"/>
    <w:rsid w:val="00025956"/>
    <w:rsid w:val="000272A3"/>
    <w:rsid w:val="00030D7A"/>
    <w:rsid w:val="00030FAF"/>
    <w:rsid w:val="00031C85"/>
    <w:rsid w:val="00031E73"/>
    <w:rsid w:val="00034135"/>
    <w:rsid w:val="000348E4"/>
    <w:rsid w:val="0003533C"/>
    <w:rsid w:val="00035A64"/>
    <w:rsid w:val="00036564"/>
    <w:rsid w:val="00040136"/>
    <w:rsid w:val="000402F7"/>
    <w:rsid w:val="00040B10"/>
    <w:rsid w:val="000415B5"/>
    <w:rsid w:val="00043453"/>
    <w:rsid w:val="00045082"/>
    <w:rsid w:val="00046126"/>
    <w:rsid w:val="00050A18"/>
    <w:rsid w:val="00050A5C"/>
    <w:rsid w:val="000521CB"/>
    <w:rsid w:val="00056E95"/>
    <w:rsid w:val="00057013"/>
    <w:rsid w:val="000579AD"/>
    <w:rsid w:val="00057F0F"/>
    <w:rsid w:val="00060575"/>
    <w:rsid w:val="00060F69"/>
    <w:rsid w:val="00061216"/>
    <w:rsid w:val="00063748"/>
    <w:rsid w:val="00064E32"/>
    <w:rsid w:val="000700C5"/>
    <w:rsid w:val="00070AD8"/>
    <w:rsid w:val="00070C7A"/>
    <w:rsid w:val="00071483"/>
    <w:rsid w:val="00072421"/>
    <w:rsid w:val="00075972"/>
    <w:rsid w:val="00075E34"/>
    <w:rsid w:val="0007634F"/>
    <w:rsid w:val="00080DDA"/>
    <w:rsid w:val="00082191"/>
    <w:rsid w:val="00082F5C"/>
    <w:rsid w:val="000830BE"/>
    <w:rsid w:val="00084C60"/>
    <w:rsid w:val="00086492"/>
    <w:rsid w:val="0008713B"/>
    <w:rsid w:val="00091138"/>
    <w:rsid w:val="00091F37"/>
    <w:rsid w:val="00092EF4"/>
    <w:rsid w:val="00092F68"/>
    <w:rsid w:val="000955AA"/>
    <w:rsid w:val="00095A91"/>
    <w:rsid w:val="00095CCC"/>
    <w:rsid w:val="0009710B"/>
    <w:rsid w:val="000A39B4"/>
    <w:rsid w:val="000A63E5"/>
    <w:rsid w:val="000A7FAE"/>
    <w:rsid w:val="000B24A6"/>
    <w:rsid w:val="000B2C2F"/>
    <w:rsid w:val="000B413F"/>
    <w:rsid w:val="000B61F5"/>
    <w:rsid w:val="000B757E"/>
    <w:rsid w:val="000C249C"/>
    <w:rsid w:val="000C4CFD"/>
    <w:rsid w:val="000C4D47"/>
    <w:rsid w:val="000C6729"/>
    <w:rsid w:val="000C7D17"/>
    <w:rsid w:val="000D0415"/>
    <w:rsid w:val="000D13CE"/>
    <w:rsid w:val="000D5251"/>
    <w:rsid w:val="000D5EB1"/>
    <w:rsid w:val="000D67D9"/>
    <w:rsid w:val="000D6B91"/>
    <w:rsid w:val="000D730B"/>
    <w:rsid w:val="000E192E"/>
    <w:rsid w:val="000E2789"/>
    <w:rsid w:val="000E392F"/>
    <w:rsid w:val="000F1894"/>
    <w:rsid w:val="000F4218"/>
    <w:rsid w:val="000F4B1E"/>
    <w:rsid w:val="000F4C65"/>
    <w:rsid w:val="000F5D73"/>
    <w:rsid w:val="000F76AC"/>
    <w:rsid w:val="001022A0"/>
    <w:rsid w:val="00103FBC"/>
    <w:rsid w:val="00104237"/>
    <w:rsid w:val="00105DF8"/>
    <w:rsid w:val="0010635E"/>
    <w:rsid w:val="00106A77"/>
    <w:rsid w:val="00106B3F"/>
    <w:rsid w:val="00114D25"/>
    <w:rsid w:val="00116502"/>
    <w:rsid w:val="00117DED"/>
    <w:rsid w:val="001215FE"/>
    <w:rsid w:val="00121FD6"/>
    <w:rsid w:val="00125959"/>
    <w:rsid w:val="00125FA0"/>
    <w:rsid w:val="001269F5"/>
    <w:rsid w:val="00126AC1"/>
    <w:rsid w:val="00126D8E"/>
    <w:rsid w:val="00126E96"/>
    <w:rsid w:val="0013096E"/>
    <w:rsid w:val="00132BB0"/>
    <w:rsid w:val="00134247"/>
    <w:rsid w:val="00136231"/>
    <w:rsid w:val="00136838"/>
    <w:rsid w:val="00140C01"/>
    <w:rsid w:val="00141CC1"/>
    <w:rsid w:val="00142416"/>
    <w:rsid w:val="00143C97"/>
    <w:rsid w:val="00144FE9"/>
    <w:rsid w:val="00146A01"/>
    <w:rsid w:val="00151F13"/>
    <w:rsid w:val="001531B1"/>
    <w:rsid w:val="00157548"/>
    <w:rsid w:val="00160D1D"/>
    <w:rsid w:val="00161A63"/>
    <w:rsid w:val="00162B29"/>
    <w:rsid w:val="001634A5"/>
    <w:rsid w:val="00167736"/>
    <w:rsid w:val="00173857"/>
    <w:rsid w:val="001756AA"/>
    <w:rsid w:val="001772EF"/>
    <w:rsid w:val="001803B1"/>
    <w:rsid w:val="00180637"/>
    <w:rsid w:val="0018258C"/>
    <w:rsid w:val="00183915"/>
    <w:rsid w:val="001934E1"/>
    <w:rsid w:val="001937AF"/>
    <w:rsid w:val="001947D7"/>
    <w:rsid w:val="00194B38"/>
    <w:rsid w:val="0019547C"/>
    <w:rsid w:val="001957CB"/>
    <w:rsid w:val="00195CD0"/>
    <w:rsid w:val="0019683C"/>
    <w:rsid w:val="00197323"/>
    <w:rsid w:val="001A0061"/>
    <w:rsid w:val="001A2FAE"/>
    <w:rsid w:val="001B0F08"/>
    <w:rsid w:val="001B1A87"/>
    <w:rsid w:val="001B3E67"/>
    <w:rsid w:val="001B49DF"/>
    <w:rsid w:val="001B4E12"/>
    <w:rsid w:val="001B6615"/>
    <w:rsid w:val="001B6B9D"/>
    <w:rsid w:val="001C0403"/>
    <w:rsid w:val="001C0DB3"/>
    <w:rsid w:val="001C3A8B"/>
    <w:rsid w:val="001C4AD3"/>
    <w:rsid w:val="001C6166"/>
    <w:rsid w:val="001C6B5E"/>
    <w:rsid w:val="001D39C1"/>
    <w:rsid w:val="001D546B"/>
    <w:rsid w:val="001D6D31"/>
    <w:rsid w:val="001E041B"/>
    <w:rsid w:val="001E25D9"/>
    <w:rsid w:val="001E4C2C"/>
    <w:rsid w:val="001F06BD"/>
    <w:rsid w:val="001F0D71"/>
    <w:rsid w:val="001F1279"/>
    <w:rsid w:val="001F2C63"/>
    <w:rsid w:val="001F56E3"/>
    <w:rsid w:val="0020079D"/>
    <w:rsid w:val="002021A2"/>
    <w:rsid w:val="00202B2C"/>
    <w:rsid w:val="00202D9B"/>
    <w:rsid w:val="00203AE5"/>
    <w:rsid w:val="00204105"/>
    <w:rsid w:val="00205874"/>
    <w:rsid w:val="0021062D"/>
    <w:rsid w:val="0021449C"/>
    <w:rsid w:val="00215A30"/>
    <w:rsid w:val="002169D5"/>
    <w:rsid w:val="00220F8B"/>
    <w:rsid w:val="0022111F"/>
    <w:rsid w:val="002218A1"/>
    <w:rsid w:val="00221D1A"/>
    <w:rsid w:val="00221E82"/>
    <w:rsid w:val="002223E0"/>
    <w:rsid w:val="00224581"/>
    <w:rsid w:val="00231BD3"/>
    <w:rsid w:val="002342DE"/>
    <w:rsid w:val="00236297"/>
    <w:rsid w:val="00241A34"/>
    <w:rsid w:val="00242E94"/>
    <w:rsid w:val="0024327A"/>
    <w:rsid w:val="002466FF"/>
    <w:rsid w:val="00246B4B"/>
    <w:rsid w:val="00246C19"/>
    <w:rsid w:val="00247D42"/>
    <w:rsid w:val="00253FCB"/>
    <w:rsid w:val="0025455B"/>
    <w:rsid w:val="00256EEE"/>
    <w:rsid w:val="00257D9C"/>
    <w:rsid w:val="0027012B"/>
    <w:rsid w:val="00271255"/>
    <w:rsid w:val="002726E8"/>
    <w:rsid w:val="002731CC"/>
    <w:rsid w:val="00273557"/>
    <w:rsid w:val="002738B4"/>
    <w:rsid w:val="00273BEB"/>
    <w:rsid w:val="00276554"/>
    <w:rsid w:val="0028018E"/>
    <w:rsid w:val="0028119F"/>
    <w:rsid w:val="0028130F"/>
    <w:rsid w:val="002936B9"/>
    <w:rsid w:val="00294F9E"/>
    <w:rsid w:val="002A25F5"/>
    <w:rsid w:val="002A2C5E"/>
    <w:rsid w:val="002A3024"/>
    <w:rsid w:val="002B21FE"/>
    <w:rsid w:val="002B2F50"/>
    <w:rsid w:val="002B33F6"/>
    <w:rsid w:val="002B5577"/>
    <w:rsid w:val="002B55AF"/>
    <w:rsid w:val="002B5906"/>
    <w:rsid w:val="002C22FE"/>
    <w:rsid w:val="002C2D55"/>
    <w:rsid w:val="002C4D11"/>
    <w:rsid w:val="002C63AB"/>
    <w:rsid w:val="002D5034"/>
    <w:rsid w:val="002D50D6"/>
    <w:rsid w:val="002D57D0"/>
    <w:rsid w:val="002E4424"/>
    <w:rsid w:val="002E4C98"/>
    <w:rsid w:val="002E4E24"/>
    <w:rsid w:val="002E5ACF"/>
    <w:rsid w:val="002E5B12"/>
    <w:rsid w:val="002E7DE2"/>
    <w:rsid w:val="002F117B"/>
    <w:rsid w:val="002F38C3"/>
    <w:rsid w:val="002F4D70"/>
    <w:rsid w:val="002F53E9"/>
    <w:rsid w:val="002F5771"/>
    <w:rsid w:val="002F7C28"/>
    <w:rsid w:val="002F7CBD"/>
    <w:rsid w:val="003000D2"/>
    <w:rsid w:val="00302B58"/>
    <w:rsid w:val="00304C69"/>
    <w:rsid w:val="00307474"/>
    <w:rsid w:val="00311722"/>
    <w:rsid w:val="00312BC0"/>
    <w:rsid w:val="00314199"/>
    <w:rsid w:val="00317611"/>
    <w:rsid w:val="00324ED9"/>
    <w:rsid w:val="003253F6"/>
    <w:rsid w:val="003258BE"/>
    <w:rsid w:val="003303EA"/>
    <w:rsid w:val="0033284E"/>
    <w:rsid w:val="003342C2"/>
    <w:rsid w:val="00334E60"/>
    <w:rsid w:val="00340687"/>
    <w:rsid w:val="00340C4F"/>
    <w:rsid w:val="00341719"/>
    <w:rsid w:val="003428E8"/>
    <w:rsid w:val="00345AF0"/>
    <w:rsid w:val="0034770C"/>
    <w:rsid w:val="00347C54"/>
    <w:rsid w:val="0035189F"/>
    <w:rsid w:val="00352446"/>
    <w:rsid w:val="00353F05"/>
    <w:rsid w:val="00361092"/>
    <w:rsid w:val="0036158B"/>
    <w:rsid w:val="00361848"/>
    <w:rsid w:val="0036246C"/>
    <w:rsid w:val="0036311D"/>
    <w:rsid w:val="00363B22"/>
    <w:rsid w:val="00366241"/>
    <w:rsid w:val="00367901"/>
    <w:rsid w:val="00370264"/>
    <w:rsid w:val="00371022"/>
    <w:rsid w:val="003717BC"/>
    <w:rsid w:val="00372DFA"/>
    <w:rsid w:val="00374D2D"/>
    <w:rsid w:val="00376659"/>
    <w:rsid w:val="003773F3"/>
    <w:rsid w:val="003775A7"/>
    <w:rsid w:val="00386287"/>
    <w:rsid w:val="00387C45"/>
    <w:rsid w:val="0039041D"/>
    <w:rsid w:val="003925F9"/>
    <w:rsid w:val="00392D95"/>
    <w:rsid w:val="00393C0F"/>
    <w:rsid w:val="00393E50"/>
    <w:rsid w:val="003960F0"/>
    <w:rsid w:val="00396756"/>
    <w:rsid w:val="003976E6"/>
    <w:rsid w:val="003A0199"/>
    <w:rsid w:val="003A1B3E"/>
    <w:rsid w:val="003A2179"/>
    <w:rsid w:val="003A28DB"/>
    <w:rsid w:val="003A3F3F"/>
    <w:rsid w:val="003A4B52"/>
    <w:rsid w:val="003A59EC"/>
    <w:rsid w:val="003A6D21"/>
    <w:rsid w:val="003A7651"/>
    <w:rsid w:val="003A79C2"/>
    <w:rsid w:val="003A7A91"/>
    <w:rsid w:val="003A7B18"/>
    <w:rsid w:val="003A7EC4"/>
    <w:rsid w:val="003B2B2A"/>
    <w:rsid w:val="003B41E6"/>
    <w:rsid w:val="003B41EE"/>
    <w:rsid w:val="003C12CE"/>
    <w:rsid w:val="003C1327"/>
    <w:rsid w:val="003C18F9"/>
    <w:rsid w:val="003C273A"/>
    <w:rsid w:val="003C2F5A"/>
    <w:rsid w:val="003C32D2"/>
    <w:rsid w:val="003C50C9"/>
    <w:rsid w:val="003C68CA"/>
    <w:rsid w:val="003D03D4"/>
    <w:rsid w:val="003D0AF7"/>
    <w:rsid w:val="003D2094"/>
    <w:rsid w:val="003D26B4"/>
    <w:rsid w:val="003D32D0"/>
    <w:rsid w:val="003D366D"/>
    <w:rsid w:val="003D4522"/>
    <w:rsid w:val="003D6931"/>
    <w:rsid w:val="003D69E4"/>
    <w:rsid w:val="003D7C52"/>
    <w:rsid w:val="003E06AE"/>
    <w:rsid w:val="003E15A4"/>
    <w:rsid w:val="003E42BB"/>
    <w:rsid w:val="003E5727"/>
    <w:rsid w:val="003E5C3D"/>
    <w:rsid w:val="003E5FB7"/>
    <w:rsid w:val="003F0FDB"/>
    <w:rsid w:val="003F2478"/>
    <w:rsid w:val="003F29B9"/>
    <w:rsid w:val="003F2AA1"/>
    <w:rsid w:val="003F2EA7"/>
    <w:rsid w:val="003F3BED"/>
    <w:rsid w:val="003F444D"/>
    <w:rsid w:val="003F7345"/>
    <w:rsid w:val="00401BFD"/>
    <w:rsid w:val="004056EB"/>
    <w:rsid w:val="00407916"/>
    <w:rsid w:val="00411AAF"/>
    <w:rsid w:val="00413AE9"/>
    <w:rsid w:val="00413EAF"/>
    <w:rsid w:val="004147B6"/>
    <w:rsid w:val="00414F7F"/>
    <w:rsid w:val="00417E3D"/>
    <w:rsid w:val="00424753"/>
    <w:rsid w:val="00424CEC"/>
    <w:rsid w:val="0042689A"/>
    <w:rsid w:val="004268EE"/>
    <w:rsid w:val="00433646"/>
    <w:rsid w:val="004344C9"/>
    <w:rsid w:val="00435224"/>
    <w:rsid w:val="00435528"/>
    <w:rsid w:val="004363EC"/>
    <w:rsid w:val="0043645F"/>
    <w:rsid w:val="004408B2"/>
    <w:rsid w:val="00440919"/>
    <w:rsid w:val="00441CAA"/>
    <w:rsid w:val="00444167"/>
    <w:rsid w:val="004453F4"/>
    <w:rsid w:val="00445999"/>
    <w:rsid w:val="00446BA2"/>
    <w:rsid w:val="00446C0C"/>
    <w:rsid w:val="00447F7B"/>
    <w:rsid w:val="004524CD"/>
    <w:rsid w:val="0045349F"/>
    <w:rsid w:val="00453831"/>
    <w:rsid w:val="00453C2B"/>
    <w:rsid w:val="00453DF3"/>
    <w:rsid w:val="004559BC"/>
    <w:rsid w:val="00457889"/>
    <w:rsid w:val="00461E02"/>
    <w:rsid w:val="00465CD2"/>
    <w:rsid w:val="00471D7C"/>
    <w:rsid w:val="00475D72"/>
    <w:rsid w:val="00476713"/>
    <w:rsid w:val="0048514C"/>
    <w:rsid w:val="00485184"/>
    <w:rsid w:val="00485721"/>
    <w:rsid w:val="00486DB0"/>
    <w:rsid w:val="00490157"/>
    <w:rsid w:val="0049035E"/>
    <w:rsid w:val="004939CE"/>
    <w:rsid w:val="00494ECA"/>
    <w:rsid w:val="00495485"/>
    <w:rsid w:val="004976AF"/>
    <w:rsid w:val="004A069E"/>
    <w:rsid w:val="004A0F83"/>
    <w:rsid w:val="004A1114"/>
    <w:rsid w:val="004A2404"/>
    <w:rsid w:val="004B06C6"/>
    <w:rsid w:val="004B0CB7"/>
    <w:rsid w:val="004B18EA"/>
    <w:rsid w:val="004B1916"/>
    <w:rsid w:val="004B191D"/>
    <w:rsid w:val="004B2775"/>
    <w:rsid w:val="004B43AB"/>
    <w:rsid w:val="004B73F6"/>
    <w:rsid w:val="004B76E3"/>
    <w:rsid w:val="004C0C02"/>
    <w:rsid w:val="004C0FA9"/>
    <w:rsid w:val="004C3EEF"/>
    <w:rsid w:val="004C544A"/>
    <w:rsid w:val="004D16E6"/>
    <w:rsid w:val="004D4BD8"/>
    <w:rsid w:val="004D647D"/>
    <w:rsid w:val="004E4EBC"/>
    <w:rsid w:val="004E7A55"/>
    <w:rsid w:val="004E7BAD"/>
    <w:rsid w:val="004F22B0"/>
    <w:rsid w:val="004F27F2"/>
    <w:rsid w:val="004F635E"/>
    <w:rsid w:val="004F6ACE"/>
    <w:rsid w:val="004F6B7A"/>
    <w:rsid w:val="00500C34"/>
    <w:rsid w:val="00500F78"/>
    <w:rsid w:val="00504356"/>
    <w:rsid w:val="00506D85"/>
    <w:rsid w:val="005071B7"/>
    <w:rsid w:val="00507EF7"/>
    <w:rsid w:val="005109C3"/>
    <w:rsid w:val="00512808"/>
    <w:rsid w:val="005136C9"/>
    <w:rsid w:val="00514E97"/>
    <w:rsid w:val="005163E3"/>
    <w:rsid w:val="005178F4"/>
    <w:rsid w:val="00522093"/>
    <w:rsid w:val="00523CD9"/>
    <w:rsid w:val="00525BAD"/>
    <w:rsid w:val="005262C5"/>
    <w:rsid w:val="00526F33"/>
    <w:rsid w:val="005310DC"/>
    <w:rsid w:val="005312D1"/>
    <w:rsid w:val="00533F17"/>
    <w:rsid w:val="00534E80"/>
    <w:rsid w:val="00534EA5"/>
    <w:rsid w:val="00535476"/>
    <w:rsid w:val="005358A0"/>
    <w:rsid w:val="0054019E"/>
    <w:rsid w:val="00540B9D"/>
    <w:rsid w:val="00541F77"/>
    <w:rsid w:val="00542AF7"/>
    <w:rsid w:val="005442C4"/>
    <w:rsid w:val="0054722F"/>
    <w:rsid w:val="0055524E"/>
    <w:rsid w:val="00555D40"/>
    <w:rsid w:val="00557B46"/>
    <w:rsid w:val="005614CF"/>
    <w:rsid w:val="005660C2"/>
    <w:rsid w:val="00566C56"/>
    <w:rsid w:val="00571809"/>
    <w:rsid w:val="00572E7E"/>
    <w:rsid w:val="005730A4"/>
    <w:rsid w:val="005757F6"/>
    <w:rsid w:val="00580718"/>
    <w:rsid w:val="00581F73"/>
    <w:rsid w:val="00584F28"/>
    <w:rsid w:val="00586954"/>
    <w:rsid w:val="00586A7A"/>
    <w:rsid w:val="005871BC"/>
    <w:rsid w:val="005877A7"/>
    <w:rsid w:val="00590AFB"/>
    <w:rsid w:val="00592166"/>
    <w:rsid w:val="00594DF3"/>
    <w:rsid w:val="0059718D"/>
    <w:rsid w:val="00597D11"/>
    <w:rsid w:val="00597F26"/>
    <w:rsid w:val="005A0050"/>
    <w:rsid w:val="005A1218"/>
    <w:rsid w:val="005A2422"/>
    <w:rsid w:val="005A55A1"/>
    <w:rsid w:val="005A6CDA"/>
    <w:rsid w:val="005A6D81"/>
    <w:rsid w:val="005A7456"/>
    <w:rsid w:val="005B2401"/>
    <w:rsid w:val="005B49BA"/>
    <w:rsid w:val="005B4B85"/>
    <w:rsid w:val="005C18D8"/>
    <w:rsid w:val="005C3DF9"/>
    <w:rsid w:val="005D007B"/>
    <w:rsid w:val="005D337F"/>
    <w:rsid w:val="005D58C0"/>
    <w:rsid w:val="005D723A"/>
    <w:rsid w:val="005E02BF"/>
    <w:rsid w:val="005E1A93"/>
    <w:rsid w:val="005E604D"/>
    <w:rsid w:val="005E6BB6"/>
    <w:rsid w:val="005F11D0"/>
    <w:rsid w:val="005F2B99"/>
    <w:rsid w:val="005F32A9"/>
    <w:rsid w:val="005F3AFE"/>
    <w:rsid w:val="00602C6E"/>
    <w:rsid w:val="00604454"/>
    <w:rsid w:val="00605562"/>
    <w:rsid w:val="00610A35"/>
    <w:rsid w:val="00611E16"/>
    <w:rsid w:val="0061547E"/>
    <w:rsid w:val="00622AD7"/>
    <w:rsid w:val="00625236"/>
    <w:rsid w:val="00626AB3"/>
    <w:rsid w:val="00627311"/>
    <w:rsid w:val="00627920"/>
    <w:rsid w:val="0063010A"/>
    <w:rsid w:val="00630292"/>
    <w:rsid w:val="00630858"/>
    <w:rsid w:val="00630B2D"/>
    <w:rsid w:val="00632365"/>
    <w:rsid w:val="006324F7"/>
    <w:rsid w:val="00635A15"/>
    <w:rsid w:val="006360B4"/>
    <w:rsid w:val="00636B33"/>
    <w:rsid w:val="00637E9E"/>
    <w:rsid w:val="0064044D"/>
    <w:rsid w:val="006405F5"/>
    <w:rsid w:val="006430C1"/>
    <w:rsid w:val="00646A89"/>
    <w:rsid w:val="006476E5"/>
    <w:rsid w:val="00651402"/>
    <w:rsid w:val="006529DB"/>
    <w:rsid w:val="00662129"/>
    <w:rsid w:val="00662A20"/>
    <w:rsid w:val="00664566"/>
    <w:rsid w:val="00664D37"/>
    <w:rsid w:val="00665C6B"/>
    <w:rsid w:val="00667E97"/>
    <w:rsid w:val="006747A0"/>
    <w:rsid w:val="006755D5"/>
    <w:rsid w:val="00680765"/>
    <w:rsid w:val="00680D08"/>
    <w:rsid w:val="00681296"/>
    <w:rsid w:val="00686138"/>
    <w:rsid w:val="00686148"/>
    <w:rsid w:val="00691226"/>
    <w:rsid w:val="00693D17"/>
    <w:rsid w:val="006956F8"/>
    <w:rsid w:val="00696B4B"/>
    <w:rsid w:val="00696E5E"/>
    <w:rsid w:val="006A0226"/>
    <w:rsid w:val="006A0415"/>
    <w:rsid w:val="006A2531"/>
    <w:rsid w:val="006A41D7"/>
    <w:rsid w:val="006A6AD6"/>
    <w:rsid w:val="006B0BFE"/>
    <w:rsid w:val="006B3FDE"/>
    <w:rsid w:val="006B48FC"/>
    <w:rsid w:val="006B632E"/>
    <w:rsid w:val="006C02D7"/>
    <w:rsid w:val="006C045C"/>
    <w:rsid w:val="006C0795"/>
    <w:rsid w:val="006C264D"/>
    <w:rsid w:val="006C2BFA"/>
    <w:rsid w:val="006C2D35"/>
    <w:rsid w:val="006C3879"/>
    <w:rsid w:val="006C46A4"/>
    <w:rsid w:val="006C5564"/>
    <w:rsid w:val="006C5619"/>
    <w:rsid w:val="006C5DA6"/>
    <w:rsid w:val="006C63DB"/>
    <w:rsid w:val="006C7028"/>
    <w:rsid w:val="006C76ED"/>
    <w:rsid w:val="006C7D7B"/>
    <w:rsid w:val="006D267F"/>
    <w:rsid w:val="006D3CFD"/>
    <w:rsid w:val="006D3F4C"/>
    <w:rsid w:val="006D5DF5"/>
    <w:rsid w:val="006E152D"/>
    <w:rsid w:val="006E1E24"/>
    <w:rsid w:val="006E25F7"/>
    <w:rsid w:val="006E488F"/>
    <w:rsid w:val="006E5131"/>
    <w:rsid w:val="006E608F"/>
    <w:rsid w:val="006E7495"/>
    <w:rsid w:val="006F1FBC"/>
    <w:rsid w:val="006F45A4"/>
    <w:rsid w:val="006F47DF"/>
    <w:rsid w:val="006F4E38"/>
    <w:rsid w:val="006F5DBB"/>
    <w:rsid w:val="006F6AFC"/>
    <w:rsid w:val="007034BB"/>
    <w:rsid w:val="00707CC2"/>
    <w:rsid w:val="00713116"/>
    <w:rsid w:val="00713FF1"/>
    <w:rsid w:val="00720E46"/>
    <w:rsid w:val="0072572A"/>
    <w:rsid w:val="007261F8"/>
    <w:rsid w:val="00732079"/>
    <w:rsid w:val="007354EE"/>
    <w:rsid w:val="0073778D"/>
    <w:rsid w:val="00737901"/>
    <w:rsid w:val="00737CDB"/>
    <w:rsid w:val="00740E11"/>
    <w:rsid w:val="00742063"/>
    <w:rsid w:val="00742E4C"/>
    <w:rsid w:val="0074374C"/>
    <w:rsid w:val="00745BAA"/>
    <w:rsid w:val="00755D75"/>
    <w:rsid w:val="00756A0E"/>
    <w:rsid w:val="00761E81"/>
    <w:rsid w:val="007649F7"/>
    <w:rsid w:val="00770013"/>
    <w:rsid w:val="00770CF3"/>
    <w:rsid w:val="00773C75"/>
    <w:rsid w:val="00776138"/>
    <w:rsid w:val="00780ACC"/>
    <w:rsid w:val="0078117A"/>
    <w:rsid w:val="00784CE7"/>
    <w:rsid w:val="00786F99"/>
    <w:rsid w:val="00787399"/>
    <w:rsid w:val="007905AC"/>
    <w:rsid w:val="007908E2"/>
    <w:rsid w:val="0079107F"/>
    <w:rsid w:val="00791874"/>
    <w:rsid w:val="00791916"/>
    <w:rsid w:val="00792F0A"/>
    <w:rsid w:val="00793FEB"/>
    <w:rsid w:val="00795B81"/>
    <w:rsid w:val="007B028F"/>
    <w:rsid w:val="007B0D32"/>
    <w:rsid w:val="007B252D"/>
    <w:rsid w:val="007B2D37"/>
    <w:rsid w:val="007B4989"/>
    <w:rsid w:val="007B4B07"/>
    <w:rsid w:val="007B7168"/>
    <w:rsid w:val="007C0023"/>
    <w:rsid w:val="007C38E3"/>
    <w:rsid w:val="007C5BD9"/>
    <w:rsid w:val="007D4BF5"/>
    <w:rsid w:val="007D5F15"/>
    <w:rsid w:val="007E05B5"/>
    <w:rsid w:val="007E0BCE"/>
    <w:rsid w:val="007E2BE2"/>
    <w:rsid w:val="007E3845"/>
    <w:rsid w:val="007E53F0"/>
    <w:rsid w:val="007F0149"/>
    <w:rsid w:val="007F031C"/>
    <w:rsid w:val="007F06CC"/>
    <w:rsid w:val="007F36E0"/>
    <w:rsid w:val="007F3A2D"/>
    <w:rsid w:val="007F3E5A"/>
    <w:rsid w:val="007F53A9"/>
    <w:rsid w:val="007F54DA"/>
    <w:rsid w:val="007F55EA"/>
    <w:rsid w:val="007F66A2"/>
    <w:rsid w:val="0080074E"/>
    <w:rsid w:val="00800AB9"/>
    <w:rsid w:val="00803A20"/>
    <w:rsid w:val="008043DB"/>
    <w:rsid w:val="00804B8D"/>
    <w:rsid w:val="0081109E"/>
    <w:rsid w:val="0081247A"/>
    <w:rsid w:val="00812AC5"/>
    <w:rsid w:val="008150B8"/>
    <w:rsid w:val="00816971"/>
    <w:rsid w:val="00817E5D"/>
    <w:rsid w:val="0082021B"/>
    <w:rsid w:val="00820805"/>
    <w:rsid w:val="00821C1E"/>
    <w:rsid w:val="00821C7F"/>
    <w:rsid w:val="00823234"/>
    <w:rsid w:val="00823B3F"/>
    <w:rsid w:val="00823E51"/>
    <w:rsid w:val="008253CA"/>
    <w:rsid w:val="008269B8"/>
    <w:rsid w:val="00827EC3"/>
    <w:rsid w:val="0083052A"/>
    <w:rsid w:val="0083106B"/>
    <w:rsid w:val="00831565"/>
    <w:rsid w:val="00833584"/>
    <w:rsid w:val="008340F8"/>
    <w:rsid w:val="0083507A"/>
    <w:rsid w:val="00836C75"/>
    <w:rsid w:val="00842859"/>
    <w:rsid w:val="00842D38"/>
    <w:rsid w:val="00851EFF"/>
    <w:rsid w:val="00853220"/>
    <w:rsid w:val="00853642"/>
    <w:rsid w:val="00855648"/>
    <w:rsid w:val="008573D7"/>
    <w:rsid w:val="00862DE1"/>
    <w:rsid w:val="008655F2"/>
    <w:rsid w:val="0086604B"/>
    <w:rsid w:val="008670CC"/>
    <w:rsid w:val="008671B3"/>
    <w:rsid w:val="00867B68"/>
    <w:rsid w:val="008708DB"/>
    <w:rsid w:val="008723FC"/>
    <w:rsid w:val="008732D5"/>
    <w:rsid w:val="00873356"/>
    <w:rsid w:val="008751CE"/>
    <w:rsid w:val="00877AC6"/>
    <w:rsid w:val="0088005F"/>
    <w:rsid w:val="008809B1"/>
    <w:rsid w:val="0088308D"/>
    <w:rsid w:val="008850BC"/>
    <w:rsid w:val="00885A8A"/>
    <w:rsid w:val="008906CE"/>
    <w:rsid w:val="0089094C"/>
    <w:rsid w:val="00890ABB"/>
    <w:rsid w:val="00892CF2"/>
    <w:rsid w:val="00893126"/>
    <w:rsid w:val="008A0EDC"/>
    <w:rsid w:val="008A259B"/>
    <w:rsid w:val="008A342C"/>
    <w:rsid w:val="008A3DE2"/>
    <w:rsid w:val="008A3EFB"/>
    <w:rsid w:val="008A4D9D"/>
    <w:rsid w:val="008A5C5D"/>
    <w:rsid w:val="008A602E"/>
    <w:rsid w:val="008A6279"/>
    <w:rsid w:val="008A66BC"/>
    <w:rsid w:val="008A684E"/>
    <w:rsid w:val="008A6F84"/>
    <w:rsid w:val="008B1D8A"/>
    <w:rsid w:val="008B3C18"/>
    <w:rsid w:val="008B497C"/>
    <w:rsid w:val="008B6E0A"/>
    <w:rsid w:val="008C3238"/>
    <w:rsid w:val="008C33BE"/>
    <w:rsid w:val="008C35A0"/>
    <w:rsid w:val="008C395B"/>
    <w:rsid w:val="008C4434"/>
    <w:rsid w:val="008C4E8B"/>
    <w:rsid w:val="008C56BD"/>
    <w:rsid w:val="008C66EF"/>
    <w:rsid w:val="008C76DB"/>
    <w:rsid w:val="008D2EEB"/>
    <w:rsid w:val="008D5458"/>
    <w:rsid w:val="008D54C6"/>
    <w:rsid w:val="008D6160"/>
    <w:rsid w:val="008D6B79"/>
    <w:rsid w:val="008D6D25"/>
    <w:rsid w:val="008D7419"/>
    <w:rsid w:val="008E3041"/>
    <w:rsid w:val="008F487C"/>
    <w:rsid w:val="008F4D11"/>
    <w:rsid w:val="008F7DBB"/>
    <w:rsid w:val="00902403"/>
    <w:rsid w:val="00903980"/>
    <w:rsid w:val="00904D2B"/>
    <w:rsid w:val="00906068"/>
    <w:rsid w:val="009062B0"/>
    <w:rsid w:val="00906E8E"/>
    <w:rsid w:val="00911F2C"/>
    <w:rsid w:val="009138BD"/>
    <w:rsid w:val="00914EE5"/>
    <w:rsid w:val="00917A87"/>
    <w:rsid w:val="00917E51"/>
    <w:rsid w:val="00920484"/>
    <w:rsid w:val="009213BB"/>
    <w:rsid w:val="009217D8"/>
    <w:rsid w:val="00922D19"/>
    <w:rsid w:val="00925301"/>
    <w:rsid w:val="00927AA8"/>
    <w:rsid w:val="009305A3"/>
    <w:rsid w:val="0093079D"/>
    <w:rsid w:val="0093087C"/>
    <w:rsid w:val="00931141"/>
    <w:rsid w:val="009364E9"/>
    <w:rsid w:val="009401EA"/>
    <w:rsid w:val="009422CF"/>
    <w:rsid w:val="00942C70"/>
    <w:rsid w:val="00942EE7"/>
    <w:rsid w:val="0094499D"/>
    <w:rsid w:val="00944E32"/>
    <w:rsid w:val="00947BB5"/>
    <w:rsid w:val="00951725"/>
    <w:rsid w:val="00951DEE"/>
    <w:rsid w:val="00952B58"/>
    <w:rsid w:val="00953A14"/>
    <w:rsid w:val="00954BC0"/>
    <w:rsid w:val="00956883"/>
    <w:rsid w:val="00957B37"/>
    <w:rsid w:val="00961441"/>
    <w:rsid w:val="009614A8"/>
    <w:rsid w:val="009636DF"/>
    <w:rsid w:val="009651A3"/>
    <w:rsid w:val="00966772"/>
    <w:rsid w:val="00967255"/>
    <w:rsid w:val="00967827"/>
    <w:rsid w:val="009705DB"/>
    <w:rsid w:val="009720FB"/>
    <w:rsid w:val="009737E4"/>
    <w:rsid w:val="00974020"/>
    <w:rsid w:val="009775A7"/>
    <w:rsid w:val="00981423"/>
    <w:rsid w:val="00986528"/>
    <w:rsid w:val="00987B90"/>
    <w:rsid w:val="009907AF"/>
    <w:rsid w:val="00997F42"/>
    <w:rsid w:val="009A1EB3"/>
    <w:rsid w:val="009A421E"/>
    <w:rsid w:val="009A4293"/>
    <w:rsid w:val="009A46B7"/>
    <w:rsid w:val="009B0DB1"/>
    <w:rsid w:val="009B13E1"/>
    <w:rsid w:val="009B1E22"/>
    <w:rsid w:val="009B3992"/>
    <w:rsid w:val="009B46C9"/>
    <w:rsid w:val="009B523A"/>
    <w:rsid w:val="009B6FF6"/>
    <w:rsid w:val="009B7B3E"/>
    <w:rsid w:val="009C0378"/>
    <w:rsid w:val="009C046A"/>
    <w:rsid w:val="009C1249"/>
    <w:rsid w:val="009C486D"/>
    <w:rsid w:val="009C72EC"/>
    <w:rsid w:val="009D3D6D"/>
    <w:rsid w:val="009D5B08"/>
    <w:rsid w:val="009E08C9"/>
    <w:rsid w:val="009E3190"/>
    <w:rsid w:val="009E3CDF"/>
    <w:rsid w:val="009E4BE3"/>
    <w:rsid w:val="009E4C69"/>
    <w:rsid w:val="009E6037"/>
    <w:rsid w:val="009E61F1"/>
    <w:rsid w:val="009E6CA0"/>
    <w:rsid w:val="009E7B4C"/>
    <w:rsid w:val="009F10C4"/>
    <w:rsid w:val="009F39D2"/>
    <w:rsid w:val="009F3E69"/>
    <w:rsid w:val="009F452A"/>
    <w:rsid w:val="009F512A"/>
    <w:rsid w:val="009F7443"/>
    <w:rsid w:val="00A005B3"/>
    <w:rsid w:val="00A02326"/>
    <w:rsid w:val="00A035A1"/>
    <w:rsid w:val="00A04E6B"/>
    <w:rsid w:val="00A06404"/>
    <w:rsid w:val="00A10DCB"/>
    <w:rsid w:val="00A13AE7"/>
    <w:rsid w:val="00A15BE9"/>
    <w:rsid w:val="00A17C8B"/>
    <w:rsid w:val="00A22D2D"/>
    <w:rsid w:val="00A33EE3"/>
    <w:rsid w:val="00A3475A"/>
    <w:rsid w:val="00A36006"/>
    <w:rsid w:val="00A36C45"/>
    <w:rsid w:val="00A40134"/>
    <w:rsid w:val="00A402B7"/>
    <w:rsid w:val="00A416E6"/>
    <w:rsid w:val="00A45355"/>
    <w:rsid w:val="00A4624F"/>
    <w:rsid w:val="00A4711D"/>
    <w:rsid w:val="00A47620"/>
    <w:rsid w:val="00A501D7"/>
    <w:rsid w:val="00A51AAF"/>
    <w:rsid w:val="00A52ADC"/>
    <w:rsid w:val="00A6046E"/>
    <w:rsid w:val="00A61CE9"/>
    <w:rsid w:val="00A66F01"/>
    <w:rsid w:val="00A6724A"/>
    <w:rsid w:val="00A70DD7"/>
    <w:rsid w:val="00A72321"/>
    <w:rsid w:val="00A72816"/>
    <w:rsid w:val="00A72D50"/>
    <w:rsid w:val="00A72F09"/>
    <w:rsid w:val="00A73D97"/>
    <w:rsid w:val="00A7478F"/>
    <w:rsid w:val="00A76C29"/>
    <w:rsid w:val="00A81923"/>
    <w:rsid w:val="00A81EED"/>
    <w:rsid w:val="00A81F03"/>
    <w:rsid w:val="00A8587E"/>
    <w:rsid w:val="00A86BC8"/>
    <w:rsid w:val="00A86F5D"/>
    <w:rsid w:val="00A91B3D"/>
    <w:rsid w:val="00A92523"/>
    <w:rsid w:val="00A9538D"/>
    <w:rsid w:val="00A979B6"/>
    <w:rsid w:val="00AA0227"/>
    <w:rsid w:val="00AA1C55"/>
    <w:rsid w:val="00AA298B"/>
    <w:rsid w:val="00AA31E1"/>
    <w:rsid w:val="00AA3B56"/>
    <w:rsid w:val="00AA41A5"/>
    <w:rsid w:val="00AA6629"/>
    <w:rsid w:val="00AA6767"/>
    <w:rsid w:val="00AA6B0D"/>
    <w:rsid w:val="00AA7905"/>
    <w:rsid w:val="00AB0236"/>
    <w:rsid w:val="00AB0BD6"/>
    <w:rsid w:val="00AB22B1"/>
    <w:rsid w:val="00AB52B7"/>
    <w:rsid w:val="00AB532C"/>
    <w:rsid w:val="00AB6ADD"/>
    <w:rsid w:val="00AB7DB4"/>
    <w:rsid w:val="00AC00B8"/>
    <w:rsid w:val="00AC15D8"/>
    <w:rsid w:val="00AC1AB2"/>
    <w:rsid w:val="00AC291C"/>
    <w:rsid w:val="00AC7E33"/>
    <w:rsid w:val="00AD01E2"/>
    <w:rsid w:val="00AD06DB"/>
    <w:rsid w:val="00AD1B6F"/>
    <w:rsid w:val="00AD3A46"/>
    <w:rsid w:val="00AD457E"/>
    <w:rsid w:val="00AD4A99"/>
    <w:rsid w:val="00AE33A6"/>
    <w:rsid w:val="00AE5659"/>
    <w:rsid w:val="00AE6022"/>
    <w:rsid w:val="00AE693F"/>
    <w:rsid w:val="00AE6995"/>
    <w:rsid w:val="00AE728D"/>
    <w:rsid w:val="00AE7CF7"/>
    <w:rsid w:val="00AF0C37"/>
    <w:rsid w:val="00AF15B1"/>
    <w:rsid w:val="00AF38BE"/>
    <w:rsid w:val="00AF4657"/>
    <w:rsid w:val="00AF583F"/>
    <w:rsid w:val="00AF5FEC"/>
    <w:rsid w:val="00AF6F93"/>
    <w:rsid w:val="00B0010B"/>
    <w:rsid w:val="00B00852"/>
    <w:rsid w:val="00B02C18"/>
    <w:rsid w:val="00B02DCD"/>
    <w:rsid w:val="00B033B5"/>
    <w:rsid w:val="00B040BE"/>
    <w:rsid w:val="00B113F4"/>
    <w:rsid w:val="00B11662"/>
    <w:rsid w:val="00B1388F"/>
    <w:rsid w:val="00B150BF"/>
    <w:rsid w:val="00B1529A"/>
    <w:rsid w:val="00B15FD4"/>
    <w:rsid w:val="00B21E24"/>
    <w:rsid w:val="00B31F31"/>
    <w:rsid w:val="00B370A0"/>
    <w:rsid w:val="00B37D61"/>
    <w:rsid w:val="00B40C01"/>
    <w:rsid w:val="00B4289E"/>
    <w:rsid w:val="00B4317D"/>
    <w:rsid w:val="00B43CAA"/>
    <w:rsid w:val="00B455F2"/>
    <w:rsid w:val="00B463FA"/>
    <w:rsid w:val="00B5075C"/>
    <w:rsid w:val="00B5116F"/>
    <w:rsid w:val="00B52F01"/>
    <w:rsid w:val="00B53C1C"/>
    <w:rsid w:val="00B540D8"/>
    <w:rsid w:val="00B5495A"/>
    <w:rsid w:val="00B55F81"/>
    <w:rsid w:val="00B5635E"/>
    <w:rsid w:val="00B571A9"/>
    <w:rsid w:val="00B602BA"/>
    <w:rsid w:val="00B60B6C"/>
    <w:rsid w:val="00B61123"/>
    <w:rsid w:val="00B654FA"/>
    <w:rsid w:val="00B66237"/>
    <w:rsid w:val="00B66769"/>
    <w:rsid w:val="00B66E87"/>
    <w:rsid w:val="00B6771E"/>
    <w:rsid w:val="00B7039B"/>
    <w:rsid w:val="00B70A1E"/>
    <w:rsid w:val="00B72623"/>
    <w:rsid w:val="00B741C5"/>
    <w:rsid w:val="00B74EF8"/>
    <w:rsid w:val="00B766F6"/>
    <w:rsid w:val="00B852A8"/>
    <w:rsid w:val="00B8561A"/>
    <w:rsid w:val="00B93B95"/>
    <w:rsid w:val="00B93DFC"/>
    <w:rsid w:val="00B97A42"/>
    <w:rsid w:val="00BA2FF0"/>
    <w:rsid w:val="00BA378B"/>
    <w:rsid w:val="00BA3E42"/>
    <w:rsid w:val="00BA4023"/>
    <w:rsid w:val="00BA5B71"/>
    <w:rsid w:val="00BA66DB"/>
    <w:rsid w:val="00BA7410"/>
    <w:rsid w:val="00BB0DF9"/>
    <w:rsid w:val="00BB19F0"/>
    <w:rsid w:val="00BB6834"/>
    <w:rsid w:val="00BB7877"/>
    <w:rsid w:val="00BC23F3"/>
    <w:rsid w:val="00BC24D5"/>
    <w:rsid w:val="00BC4008"/>
    <w:rsid w:val="00BC44ED"/>
    <w:rsid w:val="00BC46C3"/>
    <w:rsid w:val="00BC5A00"/>
    <w:rsid w:val="00BC5D39"/>
    <w:rsid w:val="00BC5DC6"/>
    <w:rsid w:val="00BD145A"/>
    <w:rsid w:val="00BD26BE"/>
    <w:rsid w:val="00BD5015"/>
    <w:rsid w:val="00BD55C8"/>
    <w:rsid w:val="00BE11A8"/>
    <w:rsid w:val="00BE575E"/>
    <w:rsid w:val="00BE5CFC"/>
    <w:rsid w:val="00BE66D2"/>
    <w:rsid w:val="00BE7065"/>
    <w:rsid w:val="00BE70C9"/>
    <w:rsid w:val="00BF09BC"/>
    <w:rsid w:val="00BF0B2F"/>
    <w:rsid w:val="00BF1514"/>
    <w:rsid w:val="00BF32BC"/>
    <w:rsid w:val="00BF3703"/>
    <w:rsid w:val="00BF5651"/>
    <w:rsid w:val="00BF68F2"/>
    <w:rsid w:val="00BF757D"/>
    <w:rsid w:val="00C00584"/>
    <w:rsid w:val="00C00B82"/>
    <w:rsid w:val="00C0341A"/>
    <w:rsid w:val="00C03FC4"/>
    <w:rsid w:val="00C05164"/>
    <w:rsid w:val="00C07448"/>
    <w:rsid w:val="00C1543C"/>
    <w:rsid w:val="00C22B09"/>
    <w:rsid w:val="00C25234"/>
    <w:rsid w:val="00C25A61"/>
    <w:rsid w:val="00C25EB4"/>
    <w:rsid w:val="00C26DB3"/>
    <w:rsid w:val="00C30443"/>
    <w:rsid w:val="00C30887"/>
    <w:rsid w:val="00C33300"/>
    <w:rsid w:val="00C33731"/>
    <w:rsid w:val="00C33872"/>
    <w:rsid w:val="00C33C16"/>
    <w:rsid w:val="00C34E53"/>
    <w:rsid w:val="00C35ECE"/>
    <w:rsid w:val="00C363C9"/>
    <w:rsid w:val="00C36DAC"/>
    <w:rsid w:val="00C37CAD"/>
    <w:rsid w:val="00C44B38"/>
    <w:rsid w:val="00C45DAB"/>
    <w:rsid w:val="00C46E73"/>
    <w:rsid w:val="00C5032D"/>
    <w:rsid w:val="00C558D0"/>
    <w:rsid w:val="00C56369"/>
    <w:rsid w:val="00C56B32"/>
    <w:rsid w:val="00C575B9"/>
    <w:rsid w:val="00C61C6F"/>
    <w:rsid w:val="00C61C71"/>
    <w:rsid w:val="00C61ED2"/>
    <w:rsid w:val="00C62EE2"/>
    <w:rsid w:val="00C63DE9"/>
    <w:rsid w:val="00C654FC"/>
    <w:rsid w:val="00C670FB"/>
    <w:rsid w:val="00C72E19"/>
    <w:rsid w:val="00C751BA"/>
    <w:rsid w:val="00C7591A"/>
    <w:rsid w:val="00C813FE"/>
    <w:rsid w:val="00C81BCE"/>
    <w:rsid w:val="00C8648B"/>
    <w:rsid w:val="00C91846"/>
    <w:rsid w:val="00C97847"/>
    <w:rsid w:val="00CA11C4"/>
    <w:rsid w:val="00CA1636"/>
    <w:rsid w:val="00CA2402"/>
    <w:rsid w:val="00CA6675"/>
    <w:rsid w:val="00CA6AC6"/>
    <w:rsid w:val="00CB10EE"/>
    <w:rsid w:val="00CB5694"/>
    <w:rsid w:val="00CB5849"/>
    <w:rsid w:val="00CB72E1"/>
    <w:rsid w:val="00CB7592"/>
    <w:rsid w:val="00CC067D"/>
    <w:rsid w:val="00CC1E80"/>
    <w:rsid w:val="00CC2EB7"/>
    <w:rsid w:val="00CC4903"/>
    <w:rsid w:val="00CC5012"/>
    <w:rsid w:val="00CC5694"/>
    <w:rsid w:val="00CC62CF"/>
    <w:rsid w:val="00CD2976"/>
    <w:rsid w:val="00CD2FA1"/>
    <w:rsid w:val="00CD4EEB"/>
    <w:rsid w:val="00CD5EBD"/>
    <w:rsid w:val="00CD6F85"/>
    <w:rsid w:val="00CD72B1"/>
    <w:rsid w:val="00CD7CCF"/>
    <w:rsid w:val="00CE40B7"/>
    <w:rsid w:val="00CE4E7B"/>
    <w:rsid w:val="00CE59F5"/>
    <w:rsid w:val="00CE7CE9"/>
    <w:rsid w:val="00CF13D0"/>
    <w:rsid w:val="00CF16BF"/>
    <w:rsid w:val="00CF451F"/>
    <w:rsid w:val="00CF68AA"/>
    <w:rsid w:val="00D00CDE"/>
    <w:rsid w:val="00D01182"/>
    <w:rsid w:val="00D0163B"/>
    <w:rsid w:val="00D02773"/>
    <w:rsid w:val="00D029CC"/>
    <w:rsid w:val="00D051E3"/>
    <w:rsid w:val="00D066D9"/>
    <w:rsid w:val="00D07892"/>
    <w:rsid w:val="00D07BE0"/>
    <w:rsid w:val="00D12375"/>
    <w:rsid w:val="00D12E24"/>
    <w:rsid w:val="00D12EA4"/>
    <w:rsid w:val="00D132F8"/>
    <w:rsid w:val="00D13F0D"/>
    <w:rsid w:val="00D156BD"/>
    <w:rsid w:val="00D16159"/>
    <w:rsid w:val="00D17909"/>
    <w:rsid w:val="00D22109"/>
    <w:rsid w:val="00D234EE"/>
    <w:rsid w:val="00D246D6"/>
    <w:rsid w:val="00D263AD"/>
    <w:rsid w:val="00D2659C"/>
    <w:rsid w:val="00D27A36"/>
    <w:rsid w:val="00D35192"/>
    <w:rsid w:val="00D354C5"/>
    <w:rsid w:val="00D3610A"/>
    <w:rsid w:val="00D37361"/>
    <w:rsid w:val="00D406F9"/>
    <w:rsid w:val="00D43776"/>
    <w:rsid w:val="00D43F69"/>
    <w:rsid w:val="00D465CC"/>
    <w:rsid w:val="00D5023B"/>
    <w:rsid w:val="00D50E4C"/>
    <w:rsid w:val="00D5301F"/>
    <w:rsid w:val="00D55413"/>
    <w:rsid w:val="00D6066F"/>
    <w:rsid w:val="00D63C49"/>
    <w:rsid w:val="00D656EF"/>
    <w:rsid w:val="00D66D26"/>
    <w:rsid w:val="00D70C02"/>
    <w:rsid w:val="00D724FE"/>
    <w:rsid w:val="00D7313F"/>
    <w:rsid w:val="00D750BE"/>
    <w:rsid w:val="00D76767"/>
    <w:rsid w:val="00D7798A"/>
    <w:rsid w:val="00D81A5E"/>
    <w:rsid w:val="00D81DA3"/>
    <w:rsid w:val="00D8205D"/>
    <w:rsid w:val="00D82FF1"/>
    <w:rsid w:val="00D90BBC"/>
    <w:rsid w:val="00D91A68"/>
    <w:rsid w:val="00D92448"/>
    <w:rsid w:val="00D93121"/>
    <w:rsid w:val="00D94B91"/>
    <w:rsid w:val="00D9567C"/>
    <w:rsid w:val="00D96839"/>
    <w:rsid w:val="00D96C3D"/>
    <w:rsid w:val="00DA0296"/>
    <w:rsid w:val="00DA3724"/>
    <w:rsid w:val="00DA3B65"/>
    <w:rsid w:val="00DA7742"/>
    <w:rsid w:val="00DB129A"/>
    <w:rsid w:val="00DB181C"/>
    <w:rsid w:val="00DB1C3D"/>
    <w:rsid w:val="00DB27FC"/>
    <w:rsid w:val="00DC10F7"/>
    <w:rsid w:val="00DC1DD6"/>
    <w:rsid w:val="00DC282D"/>
    <w:rsid w:val="00DC2AF3"/>
    <w:rsid w:val="00DC2D38"/>
    <w:rsid w:val="00DC3969"/>
    <w:rsid w:val="00DC4887"/>
    <w:rsid w:val="00DC5487"/>
    <w:rsid w:val="00DC5F88"/>
    <w:rsid w:val="00DC63D7"/>
    <w:rsid w:val="00DC7892"/>
    <w:rsid w:val="00DC7F7C"/>
    <w:rsid w:val="00DD0AFD"/>
    <w:rsid w:val="00DD0EED"/>
    <w:rsid w:val="00DD1A9A"/>
    <w:rsid w:val="00DD2B82"/>
    <w:rsid w:val="00DD3315"/>
    <w:rsid w:val="00DD4DD0"/>
    <w:rsid w:val="00DD4F6D"/>
    <w:rsid w:val="00DD533D"/>
    <w:rsid w:val="00DD6781"/>
    <w:rsid w:val="00DE026C"/>
    <w:rsid w:val="00DE04A3"/>
    <w:rsid w:val="00DE0C73"/>
    <w:rsid w:val="00DE42AE"/>
    <w:rsid w:val="00DE4A07"/>
    <w:rsid w:val="00DE587A"/>
    <w:rsid w:val="00DE66C9"/>
    <w:rsid w:val="00DF0E96"/>
    <w:rsid w:val="00DF257B"/>
    <w:rsid w:val="00DF5D31"/>
    <w:rsid w:val="00DF60D3"/>
    <w:rsid w:val="00DF6CF8"/>
    <w:rsid w:val="00DF713E"/>
    <w:rsid w:val="00E00582"/>
    <w:rsid w:val="00E00610"/>
    <w:rsid w:val="00E01F77"/>
    <w:rsid w:val="00E072FF"/>
    <w:rsid w:val="00E07A67"/>
    <w:rsid w:val="00E10034"/>
    <w:rsid w:val="00E12654"/>
    <w:rsid w:val="00E1343E"/>
    <w:rsid w:val="00E135AA"/>
    <w:rsid w:val="00E16178"/>
    <w:rsid w:val="00E20B4D"/>
    <w:rsid w:val="00E20B98"/>
    <w:rsid w:val="00E233DF"/>
    <w:rsid w:val="00E31644"/>
    <w:rsid w:val="00E33ED4"/>
    <w:rsid w:val="00E35B55"/>
    <w:rsid w:val="00E35C1F"/>
    <w:rsid w:val="00E3680B"/>
    <w:rsid w:val="00E368FF"/>
    <w:rsid w:val="00E40EDC"/>
    <w:rsid w:val="00E41D23"/>
    <w:rsid w:val="00E428D0"/>
    <w:rsid w:val="00E42FF3"/>
    <w:rsid w:val="00E46B2F"/>
    <w:rsid w:val="00E516E8"/>
    <w:rsid w:val="00E51A30"/>
    <w:rsid w:val="00E53984"/>
    <w:rsid w:val="00E544A1"/>
    <w:rsid w:val="00E5702A"/>
    <w:rsid w:val="00E60AE4"/>
    <w:rsid w:val="00E615EB"/>
    <w:rsid w:val="00E6163A"/>
    <w:rsid w:val="00E621A9"/>
    <w:rsid w:val="00E62CA0"/>
    <w:rsid w:val="00E64E0C"/>
    <w:rsid w:val="00E650B2"/>
    <w:rsid w:val="00E65818"/>
    <w:rsid w:val="00E70B8D"/>
    <w:rsid w:val="00E725AB"/>
    <w:rsid w:val="00E737CB"/>
    <w:rsid w:val="00E746A6"/>
    <w:rsid w:val="00E753C9"/>
    <w:rsid w:val="00E75C06"/>
    <w:rsid w:val="00E7765D"/>
    <w:rsid w:val="00E8024D"/>
    <w:rsid w:val="00E802AA"/>
    <w:rsid w:val="00E835DF"/>
    <w:rsid w:val="00E83CE5"/>
    <w:rsid w:val="00E844EB"/>
    <w:rsid w:val="00E86589"/>
    <w:rsid w:val="00E87C28"/>
    <w:rsid w:val="00E90998"/>
    <w:rsid w:val="00E91888"/>
    <w:rsid w:val="00E9236B"/>
    <w:rsid w:val="00E96D01"/>
    <w:rsid w:val="00E970EE"/>
    <w:rsid w:val="00E971D6"/>
    <w:rsid w:val="00EA3063"/>
    <w:rsid w:val="00EA307F"/>
    <w:rsid w:val="00EA325B"/>
    <w:rsid w:val="00EA3664"/>
    <w:rsid w:val="00EA3EE8"/>
    <w:rsid w:val="00EA5656"/>
    <w:rsid w:val="00EA5BE0"/>
    <w:rsid w:val="00EB1E64"/>
    <w:rsid w:val="00EB22DF"/>
    <w:rsid w:val="00EB31B4"/>
    <w:rsid w:val="00EB391D"/>
    <w:rsid w:val="00EB3A03"/>
    <w:rsid w:val="00EB4D4F"/>
    <w:rsid w:val="00EB5FD4"/>
    <w:rsid w:val="00EB759F"/>
    <w:rsid w:val="00EC0B58"/>
    <w:rsid w:val="00EC182E"/>
    <w:rsid w:val="00EC32A4"/>
    <w:rsid w:val="00EC34B4"/>
    <w:rsid w:val="00EC3D8B"/>
    <w:rsid w:val="00EC4974"/>
    <w:rsid w:val="00EC5646"/>
    <w:rsid w:val="00EC7072"/>
    <w:rsid w:val="00EC7CCB"/>
    <w:rsid w:val="00ED1E20"/>
    <w:rsid w:val="00ED3688"/>
    <w:rsid w:val="00ED3802"/>
    <w:rsid w:val="00ED4E5E"/>
    <w:rsid w:val="00ED60BB"/>
    <w:rsid w:val="00ED788F"/>
    <w:rsid w:val="00EE2285"/>
    <w:rsid w:val="00EE635A"/>
    <w:rsid w:val="00EE7DC0"/>
    <w:rsid w:val="00EE7E73"/>
    <w:rsid w:val="00EF2A6D"/>
    <w:rsid w:val="00EF3191"/>
    <w:rsid w:val="00EF3A99"/>
    <w:rsid w:val="00EF6046"/>
    <w:rsid w:val="00EF6EF0"/>
    <w:rsid w:val="00EF71A5"/>
    <w:rsid w:val="00EF7845"/>
    <w:rsid w:val="00F026E5"/>
    <w:rsid w:val="00F03508"/>
    <w:rsid w:val="00F05E63"/>
    <w:rsid w:val="00F06A56"/>
    <w:rsid w:val="00F07C9B"/>
    <w:rsid w:val="00F07CAF"/>
    <w:rsid w:val="00F07E5D"/>
    <w:rsid w:val="00F07FA3"/>
    <w:rsid w:val="00F10D75"/>
    <w:rsid w:val="00F10F34"/>
    <w:rsid w:val="00F112F7"/>
    <w:rsid w:val="00F12A0C"/>
    <w:rsid w:val="00F15ADB"/>
    <w:rsid w:val="00F1631A"/>
    <w:rsid w:val="00F16EFA"/>
    <w:rsid w:val="00F201B6"/>
    <w:rsid w:val="00F224AF"/>
    <w:rsid w:val="00F25495"/>
    <w:rsid w:val="00F25BDA"/>
    <w:rsid w:val="00F270D5"/>
    <w:rsid w:val="00F27ED1"/>
    <w:rsid w:val="00F305B1"/>
    <w:rsid w:val="00F315FB"/>
    <w:rsid w:val="00F36E1B"/>
    <w:rsid w:val="00F37457"/>
    <w:rsid w:val="00F3785A"/>
    <w:rsid w:val="00F4006B"/>
    <w:rsid w:val="00F40806"/>
    <w:rsid w:val="00F41481"/>
    <w:rsid w:val="00F4368B"/>
    <w:rsid w:val="00F44CD6"/>
    <w:rsid w:val="00F46A14"/>
    <w:rsid w:val="00F476FF"/>
    <w:rsid w:val="00F50308"/>
    <w:rsid w:val="00F514B4"/>
    <w:rsid w:val="00F526EC"/>
    <w:rsid w:val="00F60053"/>
    <w:rsid w:val="00F6211C"/>
    <w:rsid w:val="00F6264E"/>
    <w:rsid w:val="00F631A2"/>
    <w:rsid w:val="00F65480"/>
    <w:rsid w:val="00F65959"/>
    <w:rsid w:val="00F6742F"/>
    <w:rsid w:val="00F703EC"/>
    <w:rsid w:val="00F71B0E"/>
    <w:rsid w:val="00F749EB"/>
    <w:rsid w:val="00F75E02"/>
    <w:rsid w:val="00F82E5B"/>
    <w:rsid w:val="00F83603"/>
    <w:rsid w:val="00F8375C"/>
    <w:rsid w:val="00F83951"/>
    <w:rsid w:val="00F86600"/>
    <w:rsid w:val="00F8745F"/>
    <w:rsid w:val="00F911EA"/>
    <w:rsid w:val="00F91A8C"/>
    <w:rsid w:val="00F92B16"/>
    <w:rsid w:val="00F95FA8"/>
    <w:rsid w:val="00FA0F85"/>
    <w:rsid w:val="00FA31F2"/>
    <w:rsid w:val="00FB3348"/>
    <w:rsid w:val="00FB614D"/>
    <w:rsid w:val="00FB70CF"/>
    <w:rsid w:val="00FC183A"/>
    <w:rsid w:val="00FC2DA1"/>
    <w:rsid w:val="00FC4048"/>
    <w:rsid w:val="00FC4860"/>
    <w:rsid w:val="00FC6432"/>
    <w:rsid w:val="00FC785E"/>
    <w:rsid w:val="00FD0582"/>
    <w:rsid w:val="00FD0E20"/>
    <w:rsid w:val="00FD227C"/>
    <w:rsid w:val="00FD2E8E"/>
    <w:rsid w:val="00FD30A6"/>
    <w:rsid w:val="00FE30AA"/>
    <w:rsid w:val="00FE7A8B"/>
    <w:rsid w:val="00FF080A"/>
    <w:rsid w:val="00FF1821"/>
    <w:rsid w:val="00FF4691"/>
    <w:rsid w:val="00FF4D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MS Reference Sans Serif" w:eastAsia="SimSun" w:hAnsi="MS Reference Sans Serif" w:cs="Mangal"/>
      <w:kern w:val="1"/>
      <w:sz w:val="22"/>
      <w:szCs w:val="24"/>
      <w:lang w:eastAsia="hi-IN" w:bidi="hi-IN"/>
    </w:rPr>
  </w:style>
  <w:style w:type="paragraph" w:styleId="Heading1">
    <w:name w:val="heading 1"/>
    <w:basedOn w:val="a"/>
    <w:next w:val="BodyText"/>
    <w:qFormat/>
    <w:pPr>
      <w:tabs>
        <w:tab w:val="num" w:pos="0"/>
      </w:tabs>
      <w:ind w:left="432" w:hanging="432"/>
      <w:outlineLvl w:val="0"/>
    </w:pPr>
    <w:rPr>
      <w:rFonts w:ascii="Times New Roman" w:eastAsia="SimSun" w:hAnsi="Times New Roman"/>
      <w:b/>
      <w:bCs/>
      <w:sz w:val="48"/>
      <w:szCs w:val="48"/>
    </w:rPr>
  </w:style>
  <w:style w:type="paragraph" w:styleId="Heading2">
    <w:name w:val="heading 2"/>
    <w:basedOn w:val="a"/>
    <w:next w:val="BodyText"/>
    <w:qFormat/>
    <w:pPr>
      <w:tabs>
        <w:tab w:val="num" w:pos="0"/>
      </w:tabs>
      <w:ind w:left="576" w:hanging="576"/>
      <w:outlineLvl w:val="1"/>
    </w:pPr>
    <w:rPr>
      <w:rFonts w:ascii="Times New Roman" w:eastAsia="SimSun" w:hAnsi="Times New Roman"/>
      <w:b/>
      <w:bCs/>
      <w:sz w:val="36"/>
      <w:szCs w:val="36"/>
    </w:rPr>
  </w:style>
  <w:style w:type="paragraph" w:styleId="Heading3">
    <w:name w:val="heading 3"/>
    <w:basedOn w:val="a"/>
    <w:next w:val="BodyText"/>
    <w:qFormat/>
    <w:pPr>
      <w:tabs>
        <w:tab w:val="num" w:pos="0"/>
      </w:tabs>
      <w:ind w:left="720" w:hanging="720"/>
      <w:outlineLvl w:val="2"/>
    </w:pPr>
    <w:rPr>
      <w:rFonts w:ascii="Times New Roman" w:eastAsia="SimSun" w:hAnsi="Times New Roman"/>
      <w:b/>
      <w:bCs/>
    </w:rPr>
  </w:style>
  <w:style w:type="paragraph" w:styleId="Heading4">
    <w:name w:val="heading 4"/>
    <w:basedOn w:val="a"/>
    <w:next w:val="BodyText"/>
    <w:qFormat/>
    <w:pPr>
      <w:tabs>
        <w:tab w:val="num" w:pos="0"/>
      </w:tabs>
      <w:ind w:left="864" w:hanging="864"/>
      <w:outlineLvl w:val="3"/>
    </w:pPr>
    <w:rPr>
      <w:rFonts w:ascii="Times New Roman" w:eastAsia="SimSun" w:hAnsi="Times New Roman"/>
      <w:b/>
      <w:bCs/>
      <w:sz w:val="24"/>
      <w:szCs w:val="24"/>
    </w:rPr>
  </w:style>
  <w:style w:type="paragraph" w:styleId="Heading5">
    <w:name w:val="heading 5"/>
    <w:basedOn w:val="a"/>
    <w:next w:val="BodyText"/>
    <w:qFormat/>
    <w:pPr>
      <w:tabs>
        <w:tab w:val="num" w:pos="0"/>
      </w:tabs>
      <w:ind w:left="1008" w:hanging="1008"/>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sz w:val="16"/>
      <w:szCs w:val="17"/>
    </w:rPr>
  </w:style>
  <w:style w:type="character" w:customStyle="1" w:styleId="WW8Num3z0">
    <w:name w:val="WW8Num3z0"/>
    <w:rPr>
      <w:rFonts w:ascii="Wingdings" w:hAnsi="Wingdings" w:cs="OpenSymbol"/>
      <w:sz w:val="16"/>
      <w:szCs w:val="17"/>
    </w:rPr>
  </w:style>
  <w:style w:type="character" w:customStyle="1" w:styleId="WW8Num4z0">
    <w:name w:val="WW8Num4z0"/>
    <w:rPr>
      <w:rFonts w:ascii="Wingdings" w:hAnsi="Wingdings" w:cs="OpenSymbol"/>
      <w:sz w:val="16"/>
      <w:szCs w:val="17"/>
    </w:rPr>
  </w:style>
  <w:style w:type="character" w:customStyle="1" w:styleId="WW8Num5z0">
    <w:name w:val="WW8Num5z0"/>
    <w:rPr>
      <w:rFonts w:ascii="Wingdings" w:hAnsi="Wingdings" w:cs="OpenSymbol"/>
      <w:sz w:val="16"/>
      <w:szCs w:val="17"/>
    </w:rPr>
  </w:style>
  <w:style w:type="character" w:customStyle="1" w:styleId="WW8Num6z0">
    <w:name w:val="WW8Num6z0"/>
    <w:rPr>
      <w:rFonts w:ascii="Wingdings" w:hAnsi="Wingdings" w:cs="OpenSymbol"/>
      <w:sz w:val="16"/>
      <w:szCs w:val="17"/>
    </w:rPr>
  </w:style>
  <w:style w:type="character" w:customStyle="1" w:styleId="WW8Num7z0">
    <w:name w:val="WW8Num7z0"/>
    <w:rPr>
      <w:rFonts w:ascii="Wingdings" w:hAnsi="Wingdings" w:cs="OpenSymbol"/>
      <w:sz w:val="16"/>
      <w:szCs w:val="17"/>
    </w:rPr>
  </w:style>
  <w:style w:type="character" w:customStyle="1" w:styleId="WW8Num8z0">
    <w:name w:val="WW8Num8z0"/>
    <w:rPr>
      <w:rFonts w:ascii="Wingdings" w:hAnsi="Wingdings" w:cs="OpenSymbol"/>
      <w:sz w:val="16"/>
      <w:szCs w:val="17"/>
    </w:rPr>
  </w:style>
  <w:style w:type="character" w:customStyle="1" w:styleId="WW8Num9z0">
    <w:name w:val="WW8Num9z0"/>
    <w:rPr>
      <w:rFonts w:ascii="Wingdings" w:hAnsi="Wingdings" w:cs="OpenSymbol"/>
      <w:sz w:val="16"/>
      <w:szCs w:val="17"/>
    </w:rPr>
  </w:style>
  <w:style w:type="character" w:customStyle="1" w:styleId="WW8Num10z0">
    <w:name w:val="WW8Num10z0"/>
    <w:rPr>
      <w:rFonts w:ascii="Wingdings" w:hAnsi="Wingdings" w:cs="OpenSymbol"/>
      <w:sz w:val="16"/>
      <w:szCs w:val="17"/>
    </w:rPr>
  </w:style>
  <w:style w:type="character" w:customStyle="1" w:styleId="WW8Num11z0">
    <w:name w:val="WW8Num11z0"/>
    <w:rPr>
      <w:rFonts w:ascii="Wingdings 2" w:hAnsi="Wingdings 2" w:cs="OpenSymbol"/>
      <w:sz w:val="16"/>
      <w:szCs w:val="17"/>
    </w:rPr>
  </w:style>
  <w:style w:type="character" w:customStyle="1" w:styleId="WW8Num11z1">
    <w:name w:val="WW8Num11z1"/>
    <w:rPr>
      <w:rFonts w:ascii="Wingdings 2" w:hAnsi="Wingdings 2" w:cs="OpenSymbol"/>
    </w:rPr>
  </w:style>
  <w:style w:type="character" w:customStyle="1" w:styleId="WW8Num12z0">
    <w:name w:val="WW8Num12z0"/>
    <w:rPr>
      <w:rFonts w:ascii="Wingdings 2" w:hAnsi="Wingdings 2" w:cs="OpenSymbol"/>
      <w:sz w:val="16"/>
      <w:szCs w:val="17"/>
    </w:rPr>
  </w:style>
  <w:style w:type="character" w:customStyle="1" w:styleId="WW8Num12z1">
    <w:name w:val="WW8Num12z1"/>
    <w:rPr>
      <w:rFonts w:ascii="Wingdings 2" w:hAnsi="Wingdings 2" w:cs="OpenSymbol"/>
    </w:rPr>
  </w:style>
  <w:style w:type="character" w:customStyle="1" w:styleId="WW8Num13z0">
    <w:name w:val="WW8Num13z0"/>
    <w:rPr>
      <w:rFonts w:ascii="Wingdings" w:hAnsi="Wingdings" w:cs="OpenSymbol"/>
      <w:sz w:val="16"/>
      <w:szCs w:val="17"/>
    </w:rPr>
  </w:style>
  <w:style w:type="character" w:customStyle="1" w:styleId="WW8Num14z0">
    <w:name w:val="WW8Num14z0"/>
    <w:rPr>
      <w:rFonts w:ascii="Wingdings" w:hAnsi="Wingdings" w:cs="OpenSymbol"/>
      <w:sz w:val="16"/>
      <w:szCs w:val="17"/>
    </w:rPr>
  </w:style>
  <w:style w:type="character" w:customStyle="1" w:styleId="WW8Num15z0">
    <w:name w:val="WW8Num15z0"/>
    <w:rPr>
      <w:rFonts w:ascii="Wingdings" w:hAnsi="Wingdings" w:cs="OpenSymbol"/>
      <w:sz w:val="16"/>
      <w:szCs w:val="17"/>
    </w:rPr>
  </w:style>
  <w:style w:type="character" w:customStyle="1" w:styleId="WW8Num16z0">
    <w:name w:val="WW8Num16z0"/>
    <w:rPr>
      <w:rFonts w:ascii="Wingdings" w:hAnsi="Wingdings" w:cs="OpenSymbol"/>
      <w:sz w:val="16"/>
      <w:szCs w:val="17"/>
    </w:rPr>
  </w:style>
  <w:style w:type="character" w:customStyle="1" w:styleId="WW8Num17z0">
    <w:name w:val="WW8Num17z0"/>
    <w:rPr>
      <w:rFonts w:ascii="Wingdings" w:hAnsi="Wingdings" w:cs="OpenSymbol"/>
      <w:sz w:val="16"/>
      <w:szCs w:val="17"/>
    </w:rPr>
  </w:style>
  <w:style w:type="character" w:customStyle="1" w:styleId="WW8Num18z0">
    <w:name w:val="WW8Num18z0"/>
    <w:rPr>
      <w:rFonts w:ascii="Wingdings" w:hAnsi="Wingdings" w:cs="OpenSymbol"/>
      <w:sz w:val="16"/>
      <w:szCs w:val="17"/>
    </w:rPr>
  </w:style>
  <w:style w:type="character" w:customStyle="1" w:styleId="WW8Num19z0">
    <w:name w:val="WW8Num19z0"/>
    <w:rPr>
      <w:rFonts w:ascii="Wingdings" w:hAnsi="Wingdings" w:cs="OpenSymbol"/>
      <w:sz w:val="16"/>
      <w:szCs w:val="17"/>
    </w:rPr>
  </w:style>
  <w:style w:type="character" w:customStyle="1" w:styleId="WW8Num20z0">
    <w:name w:val="WW8Num20z0"/>
    <w:rPr>
      <w:rFonts w:ascii="Wingdings" w:hAnsi="Wingdings" w:cs="OpenSymbol"/>
      <w:sz w:val="16"/>
      <w:szCs w:val="17"/>
    </w:rPr>
  </w:style>
  <w:style w:type="character" w:customStyle="1" w:styleId="WW8Num21z0">
    <w:name w:val="WW8Num21z0"/>
    <w:rPr>
      <w:rFonts w:ascii="Wingdings" w:hAnsi="Wingdings" w:cs="OpenSymbol"/>
      <w:sz w:val="16"/>
      <w:szCs w:val="17"/>
    </w:rPr>
  </w:style>
  <w:style w:type="character" w:customStyle="1" w:styleId="WW8Num22z0">
    <w:name w:val="WW8Num22z0"/>
    <w:rPr>
      <w:rFonts w:ascii="Wingdings" w:hAnsi="Wingdings" w:cs="OpenSymbol"/>
      <w:sz w:val="16"/>
      <w:szCs w:val="17"/>
    </w:rPr>
  </w:style>
  <w:style w:type="character" w:customStyle="1" w:styleId="WW8Num23z0">
    <w:name w:val="WW8Num23z0"/>
    <w:rPr>
      <w:rFonts w:ascii="Wingdings" w:hAnsi="Wingdings" w:cs="OpenSymbol"/>
      <w:sz w:val="16"/>
      <w:szCs w:val="17"/>
    </w:rPr>
  </w:style>
  <w:style w:type="character" w:customStyle="1" w:styleId="WW8Num24z0">
    <w:name w:val="WW8Num24z0"/>
    <w:rPr>
      <w:rFonts w:ascii="Wingdings" w:hAnsi="Wingdings" w:cs="OpenSymbol"/>
      <w:sz w:val="16"/>
      <w:szCs w:val="17"/>
    </w:rPr>
  </w:style>
  <w:style w:type="character" w:customStyle="1" w:styleId="WW8Num25z0">
    <w:name w:val="WW8Num25z0"/>
    <w:rPr>
      <w:rFonts w:ascii="Wingdings" w:hAnsi="Wingdings" w:cs="OpenSymbol"/>
      <w:sz w:val="16"/>
      <w:szCs w:val="17"/>
    </w:rPr>
  </w:style>
  <w:style w:type="character" w:customStyle="1" w:styleId="WW8Num26z0">
    <w:name w:val="WW8Num26z0"/>
    <w:rPr>
      <w:rFonts w:ascii="Wingdings" w:hAnsi="Wingdings" w:cs="OpenSymbol"/>
      <w:sz w:val="16"/>
      <w:szCs w:val="17"/>
    </w:rPr>
  </w:style>
  <w:style w:type="character" w:customStyle="1" w:styleId="WW8Num27z0">
    <w:name w:val="WW8Num27z0"/>
    <w:rPr>
      <w:rFonts w:ascii="Wingdings" w:hAnsi="Wingdings" w:cs="OpenSymbol"/>
      <w:sz w:val="16"/>
      <w:szCs w:val="17"/>
    </w:rPr>
  </w:style>
  <w:style w:type="character" w:customStyle="1" w:styleId="WW8Num28z0">
    <w:name w:val="WW8Num28z0"/>
    <w:rPr>
      <w:rFonts w:ascii="Wingdings" w:hAnsi="Wingdings" w:cs="OpenSymbol"/>
      <w:sz w:val="16"/>
      <w:szCs w:val="17"/>
    </w:rPr>
  </w:style>
  <w:style w:type="character" w:customStyle="1" w:styleId="WW8Num29z0">
    <w:name w:val="WW8Num29z0"/>
    <w:rPr>
      <w:rFonts w:ascii="Wingdings" w:hAnsi="Wingdings" w:cs="OpenSymbol"/>
      <w:sz w:val="16"/>
      <w:szCs w:val="17"/>
    </w:rPr>
  </w:style>
  <w:style w:type="character" w:customStyle="1" w:styleId="WW8Num30z0">
    <w:name w:val="WW8Num30z0"/>
    <w:rPr>
      <w:rFonts w:ascii="Wingdings" w:hAnsi="Wingdings" w:cs="OpenSymbol"/>
      <w:sz w:val="16"/>
      <w:szCs w:val="17"/>
    </w:rPr>
  </w:style>
  <w:style w:type="character" w:customStyle="1" w:styleId="WW8Num31z0">
    <w:name w:val="WW8Num31z0"/>
    <w:rPr>
      <w:rFonts w:ascii="Wingdings" w:hAnsi="Wingdings" w:cs="OpenSymbol"/>
      <w:sz w:val="16"/>
      <w:szCs w:val="17"/>
    </w:rPr>
  </w:style>
  <w:style w:type="character" w:customStyle="1" w:styleId="WW8Num32z0">
    <w:name w:val="WW8Num32z0"/>
    <w:rPr>
      <w:rFonts w:ascii="Wingdings" w:hAnsi="Wingdings" w:cs="OpenSymbol"/>
      <w:sz w:val="16"/>
      <w:szCs w:val="17"/>
    </w:rPr>
  </w:style>
  <w:style w:type="character" w:customStyle="1" w:styleId="WW8Num33z0">
    <w:name w:val="WW8Num33z0"/>
    <w:rPr>
      <w:rFonts w:ascii="Wingdings" w:hAnsi="Wingdings" w:cs="OpenSymbol"/>
      <w:sz w:val="16"/>
      <w:szCs w:val="17"/>
    </w:rPr>
  </w:style>
  <w:style w:type="character" w:customStyle="1" w:styleId="WW8Num34z0">
    <w:name w:val="WW8Num34z0"/>
    <w:rPr>
      <w:rFonts w:ascii="Wingdings" w:hAnsi="Wingdings" w:cs="OpenSymbol"/>
      <w:sz w:val="16"/>
      <w:szCs w:val="17"/>
    </w:rPr>
  </w:style>
  <w:style w:type="character" w:customStyle="1" w:styleId="WW8Num35z0">
    <w:name w:val="WW8Num35z0"/>
    <w:rPr>
      <w:rFonts w:ascii="Wingdings" w:hAnsi="Wingdings" w:cs="OpenSymbol"/>
      <w:sz w:val="16"/>
      <w:szCs w:val="17"/>
    </w:rPr>
  </w:style>
  <w:style w:type="character" w:customStyle="1" w:styleId="WW8Num36z0">
    <w:name w:val="WW8Num36z0"/>
    <w:rPr>
      <w:rFonts w:ascii="Wingdings" w:hAnsi="Wingdings" w:cs="OpenSymbol"/>
      <w:sz w:val="16"/>
      <w:szCs w:val="17"/>
    </w:rPr>
  </w:style>
  <w:style w:type="character" w:customStyle="1" w:styleId="WW8Num37z0">
    <w:name w:val="WW8Num37z0"/>
    <w:rPr>
      <w:rFonts w:ascii="Wingdings" w:hAnsi="Wingdings" w:cs="OpenSymbol"/>
      <w:sz w:val="16"/>
      <w:szCs w:val="17"/>
    </w:rPr>
  </w:style>
  <w:style w:type="character" w:customStyle="1" w:styleId="WW8Num38z0">
    <w:name w:val="WW8Num38z0"/>
    <w:rPr>
      <w:rFonts w:ascii="Wingdings" w:hAnsi="Wingdings" w:cs="OpenSymbol"/>
      <w:sz w:val="16"/>
      <w:szCs w:val="17"/>
    </w:rPr>
  </w:style>
  <w:style w:type="character" w:customStyle="1" w:styleId="WW8Num39z0">
    <w:name w:val="WW8Num39z0"/>
    <w:rPr>
      <w:rFonts w:ascii="Wingdings" w:hAnsi="Wingdings" w:cs="OpenSymbol"/>
      <w:sz w:val="16"/>
      <w:szCs w:val="17"/>
    </w:rPr>
  </w:style>
  <w:style w:type="character" w:customStyle="1" w:styleId="WW8Num40z0">
    <w:name w:val="WW8Num40z0"/>
    <w:rPr>
      <w:rFonts w:ascii="Wingdings" w:hAnsi="Wingdings" w:cs="OpenSymbol"/>
      <w:sz w:val="16"/>
      <w:szCs w:val="17"/>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styleId="Strong">
    <w:name w:val="Strong"/>
    <w:qFormat/>
    <w:rPr>
      <w:b/>
      <w:bCs/>
    </w:rPr>
  </w:style>
  <w:style w:type="character" w:customStyle="1" w:styleId="a0">
    <w:name w:val="Χαρακτήρες αρίθμησης"/>
  </w:style>
  <w:style w:type="character" w:customStyle="1" w:styleId="a1">
    <w:name w:val="Κουκίδες"/>
    <w:rPr>
      <w:rFonts w:ascii="OpenSymbol" w:eastAsia="OpenSymbol" w:hAnsi="OpenSymbol" w:cs="OpenSymbol"/>
      <w:sz w:val="16"/>
      <w:szCs w:val="17"/>
    </w:rPr>
  </w:style>
  <w:style w:type="character" w:styleId="Hyperlink">
    <w:name w:val="Hyperlink"/>
    <w:rPr>
      <w:color w:val="000080"/>
      <w:u w:val="single"/>
    </w:rPr>
  </w:style>
  <w:style w:type="character" w:customStyle="1" w:styleId="WW8Num1z0">
    <w:name w:val="WW8Num1z0"/>
    <w:rPr>
      <w:rFonts w:ascii="Wingdings" w:hAnsi="Wingdings" w:cs="OpenSymbol"/>
      <w:sz w:val="16"/>
      <w:szCs w:val="17"/>
    </w:rPr>
  </w:style>
  <w:style w:type="character" w:styleId="Emphasis">
    <w:name w:val="Emphasis"/>
    <w:qFormat/>
    <w:rPr>
      <w:i/>
      <w:iCs/>
    </w:rPr>
  </w:style>
  <w:style w:type="paragraph" w:customStyle="1" w:styleId="a">
    <w:name w:val="Επικεφαλίδα"/>
    <w:basedOn w:val="Normal"/>
    <w:next w:val="BodyText"/>
    <w:pPr>
      <w:keepNext/>
      <w:spacing w:before="240" w:after="120"/>
    </w:pPr>
    <w:rPr>
      <w:rFonts w:ascii="Verdana" w:eastAsia="Microsoft YaHei" w:hAnsi="Verdana"/>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a2">
    <w:name w:val="Λεζάντα"/>
    <w:basedOn w:val="Normal"/>
    <w:pPr>
      <w:suppressLineNumbers/>
      <w:spacing w:before="120" w:after="120"/>
    </w:pPr>
    <w:rPr>
      <w:i/>
      <w:iCs/>
    </w:rPr>
  </w:style>
  <w:style w:type="paragraph" w:customStyle="1" w:styleId="a3">
    <w:name w:val="Ευρετήριο"/>
    <w:basedOn w:val="Normal"/>
    <w:pPr>
      <w:suppressLineNumbers/>
    </w:pPr>
  </w:style>
  <w:style w:type="paragraph" w:customStyle="1" w:styleId="a4">
    <w:name w:val="Περιεχόμενα πίνακα"/>
    <w:basedOn w:val="Normal"/>
    <w:pPr>
      <w:suppressLineNumbers/>
    </w:pPr>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00"/>
    </w:pPr>
    <w:rPr>
      <w:rFonts w:ascii="Mangal" w:eastAsia="Mangal" w:hAnsi="Mangal" w:cs="Mangal"/>
      <w:color w:val="FFFFFF"/>
      <w:kern w:val="1"/>
      <w:sz w:val="40"/>
      <w:szCs w:val="40"/>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a5">
    <w:name w:val="Επικεφαλίδα πίνακα"/>
    <w:basedOn w:val="a4"/>
    <w:pPr>
      <w:jc w:val="center"/>
    </w:pPr>
    <w:rPr>
      <w:b/>
      <w:bCs/>
    </w:rPr>
  </w:style>
  <w:style w:type="paragraph" w:customStyle="1" w:styleId="a6">
    <w:name w:val="Περιεχόμενα πλαισίου"/>
    <w:basedOn w:val="BodyText"/>
  </w:style>
  <w:style w:type="paragraph" w:styleId="Footer">
    <w:name w:val="footer"/>
    <w:basedOn w:val="Normal"/>
    <w:link w:val="FooterChar"/>
    <w:uiPriority w:val="99"/>
    <w:pPr>
      <w:suppressLineNumbers/>
      <w:tabs>
        <w:tab w:val="center" w:pos="4819"/>
        <w:tab w:val="right" w:pos="9638"/>
      </w:tabs>
    </w:pPr>
  </w:style>
  <w:style w:type="paragraph" w:styleId="Header">
    <w:name w:val="header"/>
    <w:basedOn w:val="Normal"/>
    <w:link w:val="HeaderChar"/>
    <w:uiPriority w:val="99"/>
    <w:pPr>
      <w:suppressLineNumbers/>
      <w:tabs>
        <w:tab w:val="center" w:pos="4819"/>
        <w:tab w:val="right" w:pos="9638"/>
      </w:tabs>
    </w:pPr>
  </w:style>
  <w:style w:type="character" w:styleId="CommentReference">
    <w:name w:val="annotation reference"/>
    <w:uiPriority w:val="99"/>
    <w:semiHidden/>
    <w:unhideWhenUsed/>
    <w:rsid w:val="00AA41A5"/>
    <w:rPr>
      <w:sz w:val="16"/>
      <w:szCs w:val="16"/>
    </w:rPr>
  </w:style>
  <w:style w:type="paragraph" w:styleId="CommentText">
    <w:name w:val="annotation text"/>
    <w:basedOn w:val="Normal"/>
    <w:link w:val="CommentTextChar"/>
    <w:uiPriority w:val="99"/>
    <w:unhideWhenUsed/>
    <w:rsid w:val="00AA41A5"/>
    <w:rPr>
      <w:sz w:val="20"/>
      <w:szCs w:val="18"/>
    </w:rPr>
  </w:style>
  <w:style w:type="character" w:customStyle="1" w:styleId="CommentTextChar">
    <w:name w:val="Comment Text Char"/>
    <w:link w:val="CommentText"/>
    <w:uiPriority w:val="99"/>
    <w:rsid w:val="00AA41A5"/>
    <w:rPr>
      <w:rFonts w:ascii="MS Reference Sans Serif" w:eastAsia="SimSun" w:hAnsi="MS Reference Sans Serif"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AA41A5"/>
    <w:rPr>
      <w:b/>
      <w:bCs/>
    </w:rPr>
  </w:style>
  <w:style w:type="character" w:customStyle="1" w:styleId="CommentSubjectChar">
    <w:name w:val="Comment Subject Char"/>
    <w:link w:val="CommentSubject"/>
    <w:uiPriority w:val="99"/>
    <w:semiHidden/>
    <w:rsid w:val="00AA41A5"/>
    <w:rPr>
      <w:rFonts w:ascii="MS Reference Sans Serif" w:eastAsia="SimSun" w:hAnsi="MS Reference Sans Serif" w:cs="Mangal"/>
      <w:b/>
      <w:bCs/>
      <w:kern w:val="1"/>
      <w:szCs w:val="18"/>
      <w:lang w:eastAsia="hi-IN" w:bidi="hi-IN"/>
    </w:rPr>
  </w:style>
  <w:style w:type="paragraph" w:styleId="BalloonText">
    <w:name w:val="Balloon Text"/>
    <w:basedOn w:val="Normal"/>
    <w:link w:val="BalloonTextChar"/>
    <w:uiPriority w:val="99"/>
    <w:semiHidden/>
    <w:unhideWhenUsed/>
    <w:rsid w:val="00AA41A5"/>
    <w:rPr>
      <w:rFonts w:ascii="Tahoma" w:hAnsi="Tahoma"/>
      <w:sz w:val="16"/>
      <w:szCs w:val="14"/>
    </w:rPr>
  </w:style>
  <w:style w:type="character" w:customStyle="1" w:styleId="BalloonTextChar">
    <w:name w:val="Balloon Text Char"/>
    <w:link w:val="BalloonText"/>
    <w:uiPriority w:val="99"/>
    <w:semiHidden/>
    <w:rsid w:val="00AA41A5"/>
    <w:rPr>
      <w:rFonts w:ascii="Tahoma" w:eastAsia="SimSun" w:hAnsi="Tahoma" w:cs="Mangal"/>
      <w:kern w:val="1"/>
      <w:sz w:val="16"/>
      <w:szCs w:val="14"/>
      <w:lang w:eastAsia="hi-IN" w:bidi="hi-IN"/>
    </w:rPr>
  </w:style>
  <w:style w:type="character" w:customStyle="1" w:styleId="BodyTextChar">
    <w:name w:val="Body Text Char"/>
    <w:link w:val="BodyText"/>
    <w:rsid w:val="0055524E"/>
    <w:rPr>
      <w:rFonts w:ascii="MS Reference Sans Serif" w:eastAsia="SimSun" w:hAnsi="MS Reference Sans Serif" w:cs="Mangal"/>
      <w:kern w:val="1"/>
      <w:sz w:val="22"/>
      <w:szCs w:val="24"/>
      <w:lang w:eastAsia="hi-IN" w:bidi="hi-IN"/>
    </w:rPr>
  </w:style>
  <w:style w:type="table" w:styleId="TableGrid">
    <w:name w:val="Table Grid"/>
    <w:basedOn w:val="TableNormal"/>
    <w:uiPriority w:val="59"/>
    <w:rsid w:val="00F16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F1821"/>
    <w:rPr>
      <w:rFonts w:ascii="MS Reference Sans Serif" w:eastAsia="SimSun" w:hAnsi="MS Reference Sans Serif" w:cs="Mangal"/>
      <w:kern w:val="1"/>
      <w:sz w:val="22"/>
      <w:szCs w:val="24"/>
      <w:lang w:eastAsia="hi-IN" w:bidi="hi-IN"/>
    </w:rPr>
  </w:style>
  <w:style w:type="paragraph" w:customStyle="1" w:styleId="F2BF5A3B1537481F951704A9111E0BD1">
    <w:name w:val="F2BF5A3B1537481F951704A9111E0BD1"/>
    <w:rsid w:val="00FF1821"/>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816971"/>
    <w:pPr>
      <w:ind w:left="720"/>
      <w:contextualSpacing/>
    </w:pPr>
  </w:style>
  <w:style w:type="character" w:customStyle="1" w:styleId="HeaderChar">
    <w:name w:val="Header Char"/>
    <w:basedOn w:val="DefaultParagraphFont"/>
    <w:link w:val="Header"/>
    <w:uiPriority w:val="99"/>
    <w:rsid w:val="00444167"/>
    <w:rPr>
      <w:rFonts w:ascii="MS Reference Sans Serif" w:eastAsia="SimSun" w:hAnsi="MS Reference Sans Serif" w:cs="Mangal"/>
      <w:kern w:val="1"/>
      <w:sz w:val="22"/>
      <w:szCs w:val="24"/>
      <w:lang w:eastAsia="hi-IN" w:bidi="hi-IN"/>
    </w:rPr>
  </w:style>
  <w:style w:type="paragraph" w:customStyle="1" w:styleId="Default">
    <w:name w:val="Default"/>
    <w:rsid w:val="00071483"/>
    <w:pPr>
      <w:autoSpaceDE w:val="0"/>
      <w:autoSpaceDN w:val="0"/>
      <w:adjustRightInd w:val="0"/>
    </w:pPr>
    <w:rPr>
      <w:rFonts w:ascii="Arial Narrow" w:hAnsi="Arial Narrow" w:cs="Arial Narrow"/>
      <w:color w:val="000000"/>
      <w:sz w:val="24"/>
      <w:szCs w:val="24"/>
    </w:rPr>
  </w:style>
  <w:style w:type="table" w:customStyle="1" w:styleId="TableGrid1">
    <w:name w:val="Table Grid1"/>
    <w:basedOn w:val="TableNormal"/>
    <w:next w:val="TableGrid"/>
    <w:uiPriority w:val="59"/>
    <w:rsid w:val="008A66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66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MS Reference Sans Serif" w:eastAsia="SimSun" w:hAnsi="MS Reference Sans Serif" w:cs="Mangal"/>
      <w:kern w:val="1"/>
      <w:sz w:val="22"/>
      <w:szCs w:val="24"/>
      <w:lang w:eastAsia="hi-IN" w:bidi="hi-IN"/>
    </w:rPr>
  </w:style>
  <w:style w:type="paragraph" w:styleId="Heading1">
    <w:name w:val="heading 1"/>
    <w:basedOn w:val="a"/>
    <w:next w:val="BodyText"/>
    <w:qFormat/>
    <w:pPr>
      <w:tabs>
        <w:tab w:val="num" w:pos="0"/>
      </w:tabs>
      <w:ind w:left="432" w:hanging="432"/>
      <w:outlineLvl w:val="0"/>
    </w:pPr>
    <w:rPr>
      <w:rFonts w:ascii="Times New Roman" w:eastAsia="SimSun" w:hAnsi="Times New Roman"/>
      <w:b/>
      <w:bCs/>
      <w:sz w:val="48"/>
      <w:szCs w:val="48"/>
    </w:rPr>
  </w:style>
  <w:style w:type="paragraph" w:styleId="Heading2">
    <w:name w:val="heading 2"/>
    <w:basedOn w:val="a"/>
    <w:next w:val="BodyText"/>
    <w:qFormat/>
    <w:pPr>
      <w:tabs>
        <w:tab w:val="num" w:pos="0"/>
      </w:tabs>
      <w:ind w:left="576" w:hanging="576"/>
      <w:outlineLvl w:val="1"/>
    </w:pPr>
    <w:rPr>
      <w:rFonts w:ascii="Times New Roman" w:eastAsia="SimSun" w:hAnsi="Times New Roman"/>
      <w:b/>
      <w:bCs/>
      <w:sz w:val="36"/>
      <w:szCs w:val="36"/>
    </w:rPr>
  </w:style>
  <w:style w:type="paragraph" w:styleId="Heading3">
    <w:name w:val="heading 3"/>
    <w:basedOn w:val="a"/>
    <w:next w:val="BodyText"/>
    <w:qFormat/>
    <w:pPr>
      <w:tabs>
        <w:tab w:val="num" w:pos="0"/>
      </w:tabs>
      <w:ind w:left="720" w:hanging="720"/>
      <w:outlineLvl w:val="2"/>
    </w:pPr>
    <w:rPr>
      <w:rFonts w:ascii="Times New Roman" w:eastAsia="SimSun" w:hAnsi="Times New Roman"/>
      <w:b/>
      <w:bCs/>
    </w:rPr>
  </w:style>
  <w:style w:type="paragraph" w:styleId="Heading4">
    <w:name w:val="heading 4"/>
    <w:basedOn w:val="a"/>
    <w:next w:val="BodyText"/>
    <w:qFormat/>
    <w:pPr>
      <w:tabs>
        <w:tab w:val="num" w:pos="0"/>
      </w:tabs>
      <w:ind w:left="864" w:hanging="864"/>
      <w:outlineLvl w:val="3"/>
    </w:pPr>
    <w:rPr>
      <w:rFonts w:ascii="Times New Roman" w:eastAsia="SimSun" w:hAnsi="Times New Roman"/>
      <w:b/>
      <w:bCs/>
      <w:sz w:val="24"/>
      <w:szCs w:val="24"/>
    </w:rPr>
  </w:style>
  <w:style w:type="paragraph" w:styleId="Heading5">
    <w:name w:val="heading 5"/>
    <w:basedOn w:val="a"/>
    <w:next w:val="BodyText"/>
    <w:qFormat/>
    <w:pPr>
      <w:tabs>
        <w:tab w:val="num" w:pos="0"/>
      </w:tabs>
      <w:ind w:left="1008" w:hanging="1008"/>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sz w:val="16"/>
      <w:szCs w:val="17"/>
    </w:rPr>
  </w:style>
  <w:style w:type="character" w:customStyle="1" w:styleId="WW8Num3z0">
    <w:name w:val="WW8Num3z0"/>
    <w:rPr>
      <w:rFonts w:ascii="Wingdings" w:hAnsi="Wingdings" w:cs="OpenSymbol"/>
      <w:sz w:val="16"/>
      <w:szCs w:val="17"/>
    </w:rPr>
  </w:style>
  <w:style w:type="character" w:customStyle="1" w:styleId="WW8Num4z0">
    <w:name w:val="WW8Num4z0"/>
    <w:rPr>
      <w:rFonts w:ascii="Wingdings" w:hAnsi="Wingdings" w:cs="OpenSymbol"/>
      <w:sz w:val="16"/>
      <w:szCs w:val="17"/>
    </w:rPr>
  </w:style>
  <w:style w:type="character" w:customStyle="1" w:styleId="WW8Num5z0">
    <w:name w:val="WW8Num5z0"/>
    <w:rPr>
      <w:rFonts w:ascii="Wingdings" w:hAnsi="Wingdings" w:cs="OpenSymbol"/>
      <w:sz w:val="16"/>
      <w:szCs w:val="17"/>
    </w:rPr>
  </w:style>
  <w:style w:type="character" w:customStyle="1" w:styleId="WW8Num6z0">
    <w:name w:val="WW8Num6z0"/>
    <w:rPr>
      <w:rFonts w:ascii="Wingdings" w:hAnsi="Wingdings" w:cs="OpenSymbol"/>
      <w:sz w:val="16"/>
      <w:szCs w:val="17"/>
    </w:rPr>
  </w:style>
  <w:style w:type="character" w:customStyle="1" w:styleId="WW8Num7z0">
    <w:name w:val="WW8Num7z0"/>
    <w:rPr>
      <w:rFonts w:ascii="Wingdings" w:hAnsi="Wingdings" w:cs="OpenSymbol"/>
      <w:sz w:val="16"/>
      <w:szCs w:val="17"/>
    </w:rPr>
  </w:style>
  <w:style w:type="character" w:customStyle="1" w:styleId="WW8Num8z0">
    <w:name w:val="WW8Num8z0"/>
    <w:rPr>
      <w:rFonts w:ascii="Wingdings" w:hAnsi="Wingdings" w:cs="OpenSymbol"/>
      <w:sz w:val="16"/>
      <w:szCs w:val="17"/>
    </w:rPr>
  </w:style>
  <w:style w:type="character" w:customStyle="1" w:styleId="WW8Num9z0">
    <w:name w:val="WW8Num9z0"/>
    <w:rPr>
      <w:rFonts w:ascii="Wingdings" w:hAnsi="Wingdings" w:cs="OpenSymbol"/>
      <w:sz w:val="16"/>
      <w:szCs w:val="17"/>
    </w:rPr>
  </w:style>
  <w:style w:type="character" w:customStyle="1" w:styleId="WW8Num10z0">
    <w:name w:val="WW8Num10z0"/>
    <w:rPr>
      <w:rFonts w:ascii="Wingdings" w:hAnsi="Wingdings" w:cs="OpenSymbol"/>
      <w:sz w:val="16"/>
      <w:szCs w:val="17"/>
    </w:rPr>
  </w:style>
  <w:style w:type="character" w:customStyle="1" w:styleId="WW8Num11z0">
    <w:name w:val="WW8Num11z0"/>
    <w:rPr>
      <w:rFonts w:ascii="Wingdings 2" w:hAnsi="Wingdings 2" w:cs="OpenSymbol"/>
      <w:sz w:val="16"/>
      <w:szCs w:val="17"/>
    </w:rPr>
  </w:style>
  <w:style w:type="character" w:customStyle="1" w:styleId="WW8Num11z1">
    <w:name w:val="WW8Num11z1"/>
    <w:rPr>
      <w:rFonts w:ascii="Wingdings 2" w:hAnsi="Wingdings 2" w:cs="OpenSymbol"/>
    </w:rPr>
  </w:style>
  <w:style w:type="character" w:customStyle="1" w:styleId="WW8Num12z0">
    <w:name w:val="WW8Num12z0"/>
    <w:rPr>
      <w:rFonts w:ascii="Wingdings 2" w:hAnsi="Wingdings 2" w:cs="OpenSymbol"/>
      <w:sz w:val="16"/>
      <w:szCs w:val="17"/>
    </w:rPr>
  </w:style>
  <w:style w:type="character" w:customStyle="1" w:styleId="WW8Num12z1">
    <w:name w:val="WW8Num12z1"/>
    <w:rPr>
      <w:rFonts w:ascii="Wingdings 2" w:hAnsi="Wingdings 2" w:cs="OpenSymbol"/>
    </w:rPr>
  </w:style>
  <w:style w:type="character" w:customStyle="1" w:styleId="WW8Num13z0">
    <w:name w:val="WW8Num13z0"/>
    <w:rPr>
      <w:rFonts w:ascii="Wingdings" w:hAnsi="Wingdings" w:cs="OpenSymbol"/>
      <w:sz w:val="16"/>
      <w:szCs w:val="17"/>
    </w:rPr>
  </w:style>
  <w:style w:type="character" w:customStyle="1" w:styleId="WW8Num14z0">
    <w:name w:val="WW8Num14z0"/>
    <w:rPr>
      <w:rFonts w:ascii="Wingdings" w:hAnsi="Wingdings" w:cs="OpenSymbol"/>
      <w:sz w:val="16"/>
      <w:szCs w:val="17"/>
    </w:rPr>
  </w:style>
  <w:style w:type="character" w:customStyle="1" w:styleId="WW8Num15z0">
    <w:name w:val="WW8Num15z0"/>
    <w:rPr>
      <w:rFonts w:ascii="Wingdings" w:hAnsi="Wingdings" w:cs="OpenSymbol"/>
      <w:sz w:val="16"/>
      <w:szCs w:val="17"/>
    </w:rPr>
  </w:style>
  <w:style w:type="character" w:customStyle="1" w:styleId="WW8Num16z0">
    <w:name w:val="WW8Num16z0"/>
    <w:rPr>
      <w:rFonts w:ascii="Wingdings" w:hAnsi="Wingdings" w:cs="OpenSymbol"/>
      <w:sz w:val="16"/>
      <w:szCs w:val="17"/>
    </w:rPr>
  </w:style>
  <w:style w:type="character" w:customStyle="1" w:styleId="WW8Num17z0">
    <w:name w:val="WW8Num17z0"/>
    <w:rPr>
      <w:rFonts w:ascii="Wingdings" w:hAnsi="Wingdings" w:cs="OpenSymbol"/>
      <w:sz w:val="16"/>
      <w:szCs w:val="17"/>
    </w:rPr>
  </w:style>
  <w:style w:type="character" w:customStyle="1" w:styleId="WW8Num18z0">
    <w:name w:val="WW8Num18z0"/>
    <w:rPr>
      <w:rFonts w:ascii="Wingdings" w:hAnsi="Wingdings" w:cs="OpenSymbol"/>
      <w:sz w:val="16"/>
      <w:szCs w:val="17"/>
    </w:rPr>
  </w:style>
  <w:style w:type="character" w:customStyle="1" w:styleId="WW8Num19z0">
    <w:name w:val="WW8Num19z0"/>
    <w:rPr>
      <w:rFonts w:ascii="Wingdings" w:hAnsi="Wingdings" w:cs="OpenSymbol"/>
      <w:sz w:val="16"/>
      <w:szCs w:val="17"/>
    </w:rPr>
  </w:style>
  <w:style w:type="character" w:customStyle="1" w:styleId="WW8Num20z0">
    <w:name w:val="WW8Num20z0"/>
    <w:rPr>
      <w:rFonts w:ascii="Wingdings" w:hAnsi="Wingdings" w:cs="OpenSymbol"/>
      <w:sz w:val="16"/>
      <w:szCs w:val="17"/>
    </w:rPr>
  </w:style>
  <w:style w:type="character" w:customStyle="1" w:styleId="WW8Num21z0">
    <w:name w:val="WW8Num21z0"/>
    <w:rPr>
      <w:rFonts w:ascii="Wingdings" w:hAnsi="Wingdings" w:cs="OpenSymbol"/>
      <w:sz w:val="16"/>
      <w:szCs w:val="17"/>
    </w:rPr>
  </w:style>
  <w:style w:type="character" w:customStyle="1" w:styleId="WW8Num22z0">
    <w:name w:val="WW8Num22z0"/>
    <w:rPr>
      <w:rFonts w:ascii="Wingdings" w:hAnsi="Wingdings" w:cs="OpenSymbol"/>
      <w:sz w:val="16"/>
      <w:szCs w:val="17"/>
    </w:rPr>
  </w:style>
  <w:style w:type="character" w:customStyle="1" w:styleId="WW8Num23z0">
    <w:name w:val="WW8Num23z0"/>
    <w:rPr>
      <w:rFonts w:ascii="Wingdings" w:hAnsi="Wingdings" w:cs="OpenSymbol"/>
      <w:sz w:val="16"/>
      <w:szCs w:val="17"/>
    </w:rPr>
  </w:style>
  <w:style w:type="character" w:customStyle="1" w:styleId="WW8Num24z0">
    <w:name w:val="WW8Num24z0"/>
    <w:rPr>
      <w:rFonts w:ascii="Wingdings" w:hAnsi="Wingdings" w:cs="OpenSymbol"/>
      <w:sz w:val="16"/>
      <w:szCs w:val="17"/>
    </w:rPr>
  </w:style>
  <w:style w:type="character" w:customStyle="1" w:styleId="WW8Num25z0">
    <w:name w:val="WW8Num25z0"/>
    <w:rPr>
      <w:rFonts w:ascii="Wingdings" w:hAnsi="Wingdings" w:cs="OpenSymbol"/>
      <w:sz w:val="16"/>
      <w:szCs w:val="17"/>
    </w:rPr>
  </w:style>
  <w:style w:type="character" w:customStyle="1" w:styleId="WW8Num26z0">
    <w:name w:val="WW8Num26z0"/>
    <w:rPr>
      <w:rFonts w:ascii="Wingdings" w:hAnsi="Wingdings" w:cs="OpenSymbol"/>
      <w:sz w:val="16"/>
      <w:szCs w:val="17"/>
    </w:rPr>
  </w:style>
  <w:style w:type="character" w:customStyle="1" w:styleId="WW8Num27z0">
    <w:name w:val="WW8Num27z0"/>
    <w:rPr>
      <w:rFonts w:ascii="Wingdings" w:hAnsi="Wingdings" w:cs="OpenSymbol"/>
      <w:sz w:val="16"/>
      <w:szCs w:val="17"/>
    </w:rPr>
  </w:style>
  <w:style w:type="character" w:customStyle="1" w:styleId="WW8Num28z0">
    <w:name w:val="WW8Num28z0"/>
    <w:rPr>
      <w:rFonts w:ascii="Wingdings" w:hAnsi="Wingdings" w:cs="OpenSymbol"/>
      <w:sz w:val="16"/>
      <w:szCs w:val="17"/>
    </w:rPr>
  </w:style>
  <w:style w:type="character" w:customStyle="1" w:styleId="WW8Num29z0">
    <w:name w:val="WW8Num29z0"/>
    <w:rPr>
      <w:rFonts w:ascii="Wingdings" w:hAnsi="Wingdings" w:cs="OpenSymbol"/>
      <w:sz w:val="16"/>
      <w:szCs w:val="17"/>
    </w:rPr>
  </w:style>
  <w:style w:type="character" w:customStyle="1" w:styleId="WW8Num30z0">
    <w:name w:val="WW8Num30z0"/>
    <w:rPr>
      <w:rFonts w:ascii="Wingdings" w:hAnsi="Wingdings" w:cs="OpenSymbol"/>
      <w:sz w:val="16"/>
      <w:szCs w:val="17"/>
    </w:rPr>
  </w:style>
  <w:style w:type="character" w:customStyle="1" w:styleId="WW8Num31z0">
    <w:name w:val="WW8Num31z0"/>
    <w:rPr>
      <w:rFonts w:ascii="Wingdings" w:hAnsi="Wingdings" w:cs="OpenSymbol"/>
      <w:sz w:val="16"/>
      <w:szCs w:val="17"/>
    </w:rPr>
  </w:style>
  <w:style w:type="character" w:customStyle="1" w:styleId="WW8Num32z0">
    <w:name w:val="WW8Num32z0"/>
    <w:rPr>
      <w:rFonts w:ascii="Wingdings" w:hAnsi="Wingdings" w:cs="OpenSymbol"/>
      <w:sz w:val="16"/>
      <w:szCs w:val="17"/>
    </w:rPr>
  </w:style>
  <w:style w:type="character" w:customStyle="1" w:styleId="WW8Num33z0">
    <w:name w:val="WW8Num33z0"/>
    <w:rPr>
      <w:rFonts w:ascii="Wingdings" w:hAnsi="Wingdings" w:cs="OpenSymbol"/>
      <w:sz w:val="16"/>
      <w:szCs w:val="17"/>
    </w:rPr>
  </w:style>
  <w:style w:type="character" w:customStyle="1" w:styleId="WW8Num34z0">
    <w:name w:val="WW8Num34z0"/>
    <w:rPr>
      <w:rFonts w:ascii="Wingdings" w:hAnsi="Wingdings" w:cs="OpenSymbol"/>
      <w:sz w:val="16"/>
      <w:szCs w:val="17"/>
    </w:rPr>
  </w:style>
  <w:style w:type="character" w:customStyle="1" w:styleId="WW8Num35z0">
    <w:name w:val="WW8Num35z0"/>
    <w:rPr>
      <w:rFonts w:ascii="Wingdings" w:hAnsi="Wingdings" w:cs="OpenSymbol"/>
      <w:sz w:val="16"/>
      <w:szCs w:val="17"/>
    </w:rPr>
  </w:style>
  <w:style w:type="character" w:customStyle="1" w:styleId="WW8Num36z0">
    <w:name w:val="WW8Num36z0"/>
    <w:rPr>
      <w:rFonts w:ascii="Wingdings" w:hAnsi="Wingdings" w:cs="OpenSymbol"/>
      <w:sz w:val="16"/>
      <w:szCs w:val="17"/>
    </w:rPr>
  </w:style>
  <w:style w:type="character" w:customStyle="1" w:styleId="WW8Num37z0">
    <w:name w:val="WW8Num37z0"/>
    <w:rPr>
      <w:rFonts w:ascii="Wingdings" w:hAnsi="Wingdings" w:cs="OpenSymbol"/>
      <w:sz w:val="16"/>
      <w:szCs w:val="17"/>
    </w:rPr>
  </w:style>
  <w:style w:type="character" w:customStyle="1" w:styleId="WW8Num38z0">
    <w:name w:val="WW8Num38z0"/>
    <w:rPr>
      <w:rFonts w:ascii="Wingdings" w:hAnsi="Wingdings" w:cs="OpenSymbol"/>
      <w:sz w:val="16"/>
      <w:szCs w:val="17"/>
    </w:rPr>
  </w:style>
  <w:style w:type="character" w:customStyle="1" w:styleId="WW8Num39z0">
    <w:name w:val="WW8Num39z0"/>
    <w:rPr>
      <w:rFonts w:ascii="Wingdings" w:hAnsi="Wingdings" w:cs="OpenSymbol"/>
      <w:sz w:val="16"/>
      <w:szCs w:val="17"/>
    </w:rPr>
  </w:style>
  <w:style w:type="character" w:customStyle="1" w:styleId="WW8Num40z0">
    <w:name w:val="WW8Num40z0"/>
    <w:rPr>
      <w:rFonts w:ascii="Wingdings" w:hAnsi="Wingdings" w:cs="OpenSymbol"/>
      <w:sz w:val="16"/>
      <w:szCs w:val="17"/>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styleId="Strong">
    <w:name w:val="Strong"/>
    <w:qFormat/>
    <w:rPr>
      <w:b/>
      <w:bCs/>
    </w:rPr>
  </w:style>
  <w:style w:type="character" w:customStyle="1" w:styleId="a0">
    <w:name w:val="Χαρακτήρες αρίθμησης"/>
  </w:style>
  <w:style w:type="character" w:customStyle="1" w:styleId="a1">
    <w:name w:val="Κουκίδες"/>
    <w:rPr>
      <w:rFonts w:ascii="OpenSymbol" w:eastAsia="OpenSymbol" w:hAnsi="OpenSymbol" w:cs="OpenSymbol"/>
      <w:sz w:val="16"/>
      <w:szCs w:val="17"/>
    </w:rPr>
  </w:style>
  <w:style w:type="character" w:styleId="Hyperlink">
    <w:name w:val="Hyperlink"/>
    <w:rPr>
      <w:color w:val="000080"/>
      <w:u w:val="single"/>
    </w:rPr>
  </w:style>
  <w:style w:type="character" w:customStyle="1" w:styleId="WW8Num1z0">
    <w:name w:val="WW8Num1z0"/>
    <w:rPr>
      <w:rFonts w:ascii="Wingdings" w:hAnsi="Wingdings" w:cs="OpenSymbol"/>
      <w:sz w:val="16"/>
      <w:szCs w:val="17"/>
    </w:rPr>
  </w:style>
  <w:style w:type="character" w:styleId="Emphasis">
    <w:name w:val="Emphasis"/>
    <w:qFormat/>
    <w:rPr>
      <w:i/>
      <w:iCs/>
    </w:rPr>
  </w:style>
  <w:style w:type="paragraph" w:customStyle="1" w:styleId="a">
    <w:name w:val="Επικεφαλίδα"/>
    <w:basedOn w:val="Normal"/>
    <w:next w:val="BodyText"/>
    <w:pPr>
      <w:keepNext/>
      <w:spacing w:before="240" w:after="120"/>
    </w:pPr>
    <w:rPr>
      <w:rFonts w:ascii="Verdana" w:eastAsia="Microsoft YaHei" w:hAnsi="Verdana"/>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a2">
    <w:name w:val="Λεζάντα"/>
    <w:basedOn w:val="Normal"/>
    <w:pPr>
      <w:suppressLineNumbers/>
      <w:spacing w:before="120" w:after="120"/>
    </w:pPr>
    <w:rPr>
      <w:i/>
      <w:iCs/>
    </w:rPr>
  </w:style>
  <w:style w:type="paragraph" w:customStyle="1" w:styleId="a3">
    <w:name w:val="Ευρετήριο"/>
    <w:basedOn w:val="Normal"/>
    <w:pPr>
      <w:suppressLineNumbers/>
    </w:pPr>
  </w:style>
  <w:style w:type="paragraph" w:customStyle="1" w:styleId="a4">
    <w:name w:val="Περιεχόμενα πίνακα"/>
    <w:basedOn w:val="Normal"/>
    <w:pPr>
      <w:suppressLineNumbers/>
    </w:pPr>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00"/>
    </w:pPr>
    <w:rPr>
      <w:rFonts w:ascii="Mangal" w:eastAsia="Mangal" w:hAnsi="Mangal" w:cs="Mangal"/>
      <w:color w:val="FFFFFF"/>
      <w:kern w:val="1"/>
      <w:sz w:val="40"/>
      <w:szCs w:val="40"/>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a5">
    <w:name w:val="Επικεφαλίδα πίνακα"/>
    <w:basedOn w:val="a4"/>
    <w:pPr>
      <w:jc w:val="center"/>
    </w:pPr>
    <w:rPr>
      <w:b/>
      <w:bCs/>
    </w:rPr>
  </w:style>
  <w:style w:type="paragraph" w:customStyle="1" w:styleId="a6">
    <w:name w:val="Περιεχόμενα πλαισίου"/>
    <w:basedOn w:val="BodyText"/>
  </w:style>
  <w:style w:type="paragraph" w:styleId="Footer">
    <w:name w:val="footer"/>
    <w:basedOn w:val="Normal"/>
    <w:link w:val="FooterChar"/>
    <w:uiPriority w:val="99"/>
    <w:pPr>
      <w:suppressLineNumbers/>
      <w:tabs>
        <w:tab w:val="center" w:pos="4819"/>
        <w:tab w:val="right" w:pos="9638"/>
      </w:tabs>
    </w:pPr>
  </w:style>
  <w:style w:type="paragraph" w:styleId="Header">
    <w:name w:val="header"/>
    <w:basedOn w:val="Normal"/>
    <w:link w:val="HeaderChar"/>
    <w:uiPriority w:val="99"/>
    <w:pPr>
      <w:suppressLineNumbers/>
      <w:tabs>
        <w:tab w:val="center" w:pos="4819"/>
        <w:tab w:val="right" w:pos="9638"/>
      </w:tabs>
    </w:pPr>
  </w:style>
  <w:style w:type="character" w:styleId="CommentReference">
    <w:name w:val="annotation reference"/>
    <w:uiPriority w:val="99"/>
    <w:semiHidden/>
    <w:unhideWhenUsed/>
    <w:rsid w:val="00AA41A5"/>
    <w:rPr>
      <w:sz w:val="16"/>
      <w:szCs w:val="16"/>
    </w:rPr>
  </w:style>
  <w:style w:type="paragraph" w:styleId="CommentText">
    <w:name w:val="annotation text"/>
    <w:basedOn w:val="Normal"/>
    <w:link w:val="CommentTextChar"/>
    <w:uiPriority w:val="99"/>
    <w:unhideWhenUsed/>
    <w:rsid w:val="00AA41A5"/>
    <w:rPr>
      <w:sz w:val="20"/>
      <w:szCs w:val="18"/>
    </w:rPr>
  </w:style>
  <w:style w:type="character" w:customStyle="1" w:styleId="CommentTextChar">
    <w:name w:val="Comment Text Char"/>
    <w:link w:val="CommentText"/>
    <w:uiPriority w:val="99"/>
    <w:rsid w:val="00AA41A5"/>
    <w:rPr>
      <w:rFonts w:ascii="MS Reference Sans Serif" w:eastAsia="SimSun" w:hAnsi="MS Reference Sans Serif"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AA41A5"/>
    <w:rPr>
      <w:b/>
      <w:bCs/>
    </w:rPr>
  </w:style>
  <w:style w:type="character" w:customStyle="1" w:styleId="CommentSubjectChar">
    <w:name w:val="Comment Subject Char"/>
    <w:link w:val="CommentSubject"/>
    <w:uiPriority w:val="99"/>
    <w:semiHidden/>
    <w:rsid w:val="00AA41A5"/>
    <w:rPr>
      <w:rFonts w:ascii="MS Reference Sans Serif" w:eastAsia="SimSun" w:hAnsi="MS Reference Sans Serif" w:cs="Mangal"/>
      <w:b/>
      <w:bCs/>
      <w:kern w:val="1"/>
      <w:szCs w:val="18"/>
      <w:lang w:eastAsia="hi-IN" w:bidi="hi-IN"/>
    </w:rPr>
  </w:style>
  <w:style w:type="paragraph" w:styleId="BalloonText">
    <w:name w:val="Balloon Text"/>
    <w:basedOn w:val="Normal"/>
    <w:link w:val="BalloonTextChar"/>
    <w:uiPriority w:val="99"/>
    <w:semiHidden/>
    <w:unhideWhenUsed/>
    <w:rsid w:val="00AA41A5"/>
    <w:rPr>
      <w:rFonts w:ascii="Tahoma" w:hAnsi="Tahoma"/>
      <w:sz w:val="16"/>
      <w:szCs w:val="14"/>
    </w:rPr>
  </w:style>
  <w:style w:type="character" w:customStyle="1" w:styleId="BalloonTextChar">
    <w:name w:val="Balloon Text Char"/>
    <w:link w:val="BalloonText"/>
    <w:uiPriority w:val="99"/>
    <w:semiHidden/>
    <w:rsid w:val="00AA41A5"/>
    <w:rPr>
      <w:rFonts w:ascii="Tahoma" w:eastAsia="SimSun" w:hAnsi="Tahoma" w:cs="Mangal"/>
      <w:kern w:val="1"/>
      <w:sz w:val="16"/>
      <w:szCs w:val="14"/>
      <w:lang w:eastAsia="hi-IN" w:bidi="hi-IN"/>
    </w:rPr>
  </w:style>
  <w:style w:type="character" w:customStyle="1" w:styleId="BodyTextChar">
    <w:name w:val="Body Text Char"/>
    <w:link w:val="BodyText"/>
    <w:rsid w:val="0055524E"/>
    <w:rPr>
      <w:rFonts w:ascii="MS Reference Sans Serif" w:eastAsia="SimSun" w:hAnsi="MS Reference Sans Serif" w:cs="Mangal"/>
      <w:kern w:val="1"/>
      <w:sz w:val="22"/>
      <w:szCs w:val="24"/>
      <w:lang w:eastAsia="hi-IN" w:bidi="hi-IN"/>
    </w:rPr>
  </w:style>
  <w:style w:type="table" w:styleId="TableGrid">
    <w:name w:val="Table Grid"/>
    <w:basedOn w:val="TableNormal"/>
    <w:uiPriority w:val="59"/>
    <w:rsid w:val="00F16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F1821"/>
    <w:rPr>
      <w:rFonts w:ascii="MS Reference Sans Serif" w:eastAsia="SimSun" w:hAnsi="MS Reference Sans Serif" w:cs="Mangal"/>
      <w:kern w:val="1"/>
      <w:sz w:val="22"/>
      <w:szCs w:val="24"/>
      <w:lang w:eastAsia="hi-IN" w:bidi="hi-IN"/>
    </w:rPr>
  </w:style>
  <w:style w:type="paragraph" w:customStyle="1" w:styleId="F2BF5A3B1537481F951704A9111E0BD1">
    <w:name w:val="F2BF5A3B1537481F951704A9111E0BD1"/>
    <w:rsid w:val="00FF1821"/>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816971"/>
    <w:pPr>
      <w:ind w:left="720"/>
      <w:contextualSpacing/>
    </w:pPr>
  </w:style>
  <w:style w:type="character" w:customStyle="1" w:styleId="HeaderChar">
    <w:name w:val="Header Char"/>
    <w:basedOn w:val="DefaultParagraphFont"/>
    <w:link w:val="Header"/>
    <w:uiPriority w:val="99"/>
    <w:rsid w:val="00444167"/>
    <w:rPr>
      <w:rFonts w:ascii="MS Reference Sans Serif" w:eastAsia="SimSun" w:hAnsi="MS Reference Sans Serif" w:cs="Mangal"/>
      <w:kern w:val="1"/>
      <w:sz w:val="22"/>
      <w:szCs w:val="24"/>
      <w:lang w:eastAsia="hi-IN" w:bidi="hi-IN"/>
    </w:rPr>
  </w:style>
  <w:style w:type="paragraph" w:customStyle="1" w:styleId="Default">
    <w:name w:val="Default"/>
    <w:rsid w:val="00071483"/>
    <w:pPr>
      <w:autoSpaceDE w:val="0"/>
      <w:autoSpaceDN w:val="0"/>
      <w:adjustRightInd w:val="0"/>
    </w:pPr>
    <w:rPr>
      <w:rFonts w:ascii="Arial Narrow" w:hAnsi="Arial Narrow" w:cs="Arial Narrow"/>
      <w:color w:val="000000"/>
      <w:sz w:val="24"/>
      <w:szCs w:val="24"/>
    </w:rPr>
  </w:style>
  <w:style w:type="table" w:customStyle="1" w:styleId="TableGrid1">
    <w:name w:val="Table Grid1"/>
    <w:basedOn w:val="TableNormal"/>
    <w:next w:val="TableGrid"/>
    <w:uiPriority w:val="59"/>
    <w:rsid w:val="008A66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66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cdm.unfccc.int" TargetMode="External"/><Relationship Id="rId34" Type="http://schemas.openxmlformats.org/officeDocument/2006/relationships/hyperlink" Target="http://ec.europa.eu/environment/climat/emission.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emf"/><Relationship Id="rId33" Type="http://schemas.openxmlformats.org/officeDocument/2006/relationships/hyperlink" Target="http://www.ieta.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www.climate.noa.gr/Reports/CC_reports.ht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dm.unfccc.int" TargetMode="External"/><Relationship Id="rId32" Type="http://schemas.openxmlformats.org/officeDocument/2006/relationships/hyperlink" Target="http://cdm.unfccc.int/Statistic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dm.unfccc.int" TargetMode="External"/><Relationship Id="rId31" Type="http://schemas.openxmlformats.org/officeDocument/2006/relationships/hyperlink" Target="http://arctic.atmos.uiuc.edu/cryosphere/index.noshad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yperlink" Target="http://cdm.unfccc.int" TargetMode="External"/><Relationship Id="rId27" Type="http://schemas.openxmlformats.org/officeDocument/2006/relationships/chart" Target="charts/chart4.xml"/><Relationship Id="rId30" Type="http://schemas.openxmlformats.org/officeDocument/2006/relationships/hyperlink" Target="http://www.climate.noa.gr/Reports/CC_reports.htm%20" TargetMode="Externa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1"/>
            <c:showSerName val="0"/>
            <c:showPercent val="1"/>
            <c:showBubbleSize val="0"/>
            <c:showLeaderLines val="1"/>
          </c:dLbls>
          <c:cat>
            <c:strRef>
              <c:f>Sheet1!$A$1:$A$7</c:f>
              <c:strCache>
                <c:ptCount val="7"/>
                <c:pt idx="0">
                  <c:v>Απόβλητα</c:v>
                </c:pt>
                <c:pt idx="1">
                  <c:v>Γεωργία</c:v>
                </c:pt>
                <c:pt idx="2">
                  <c:v>Βιομηχανία</c:v>
                </c:pt>
                <c:pt idx="3">
                  <c:v>Δασοκομία</c:v>
                </c:pt>
                <c:pt idx="4">
                  <c:v>Ενέργεια</c:v>
                </c:pt>
                <c:pt idx="5">
                  <c:v>Μεταφορές</c:v>
                </c:pt>
                <c:pt idx="6">
                  <c:v>Κτίρια</c:v>
                </c:pt>
              </c:strCache>
            </c:strRef>
          </c:cat>
          <c:val>
            <c:numRef>
              <c:f>Sheet1!$B$1:$B$7</c:f>
              <c:numCache>
                <c:formatCode>General</c:formatCode>
                <c:ptCount val="7"/>
                <c:pt idx="0">
                  <c:v>3</c:v>
                </c:pt>
                <c:pt idx="1">
                  <c:v>14</c:v>
                </c:pt>
                <c:pt idx="2">
                  <c:v>19</c:v>
                </c:pt>
                <c:pt idx="3">
                  <c:v>17</c:v>
                </c:pt>
                <c:pt idx="4">
                  <c:v>26</c:v>
                </c:pt>
                <c:pt idx="5">
                  <c:v>13</c:v>
                </c:pt>
                <c:pt idx="6">
                  <c:v>8</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5.9204068241469815E-2"/>
                  <c:y val="-0.17002041411490229"/>
                </c:manualLayout>
              </c:layout>
              <c:spPr/>
              <c:txPr>
                <a:bodyPr/>
                <a:lstStyle/>
                <a:p>
                  <a:pPr>
                    <a:defRPr/>
                  </a:pPr>
                  <a:endParaRPr lang="el-GR"/>
                </a:p>
              </c:txPr>
              <c:dLblPos val="bestFit"/>
              <c:showLegendKey val="0"/>
              <c:showVal val="0"/>
              <c:showCatName val="1"/>
              <c:showSerName val="0"/>
              <c:showPercent val="1"/>
              <c:showBubbleSize val="0"/>
            </c:dLbl>
            <c:dLbl>
              <c:idx val="1"/>
              <c:layout>
                <c:manualLayout>
                  <c:x val="-3.534394138232725E-2"/>
                  <c:y val="0.15197287839020124"/>
                </c:manualLayout>
              </c:layout>
              <c:spPr/>
              <c:txPr>
                <a:bodyPr/>
                <a:lstStyle/>
                <a:p>
                  <a:pPr>
                    <a:defRPr/>
                  </a:pPr>
                  <a:endParaRPr lang="el-GR"/>
                </a:p>
              </c:txPr>
              <c:dLblPos val="bestFit"/>
              <c:showLegendKey val="0"/>
              <c:showVal val="0"/>
              <c:showCatName val="1"/>
              <c:showSerName val="0"/>
              <c:showPercent val="1"/>
              <c:showBubbleSize val="0"/>
            </c:dLbl>
            <c:dLbl>
              <c:idx val="2"/>
              <c:layout>
                <c:manualLayout>
                  <c:x val="-0.11072320647419086"/>
                  <c:y val="0.13738735783027142"/>
                </c:manualLayout>
              </c:layout>
              <c:spPr/>
              <c:txPr>
                <a:bodyPr/>
                <a:lstStyle/>
                <a:p>
                  <a:pPr>
                    <a:defRPr/>
                  </a:pPr>
                  <a:endParaRPr lang="el-GR"/>
                </a:p>
              </c:txPr>
              <c:dLblPos val="bestFit"/>
              <c:showLegendKey val="0"/>
              <c:showVal val="0"/>
              <c:showCatName val="1"/>
              <c:showSerName val="0"/>
              <c:showPercent val="1"/>
              <c:showBubbleSize val="0"/>
            </c:dLbl>
            <c:dLbl>
              <c:idx val="3"/>
              <c:layout>
                <c:manualLayout>
                  <c:x val="-3.7033027121609871E-2"/>
                  <c:y val="7.903178769320514E-4"/>
                </c:manualLayout>
              </c:layout>
              <c:spPr/>
              <c:txPr>
                <a:bodyPr/>
                <a:lstStyle/>
                <a:p>
                  <a:pPr>
                    <a:defRPr/>
                  </a:pPr>
                  <a:endParaRPr lang="el-GR"/>
                </a:p>
              </c:txPr>
              <c:dLblPos val="bestFit"/>
              <c:showLegendKey val="0"/>
              <c:showVal val="0"/>
              <c:showCatName val="1"/>
              <c:showSerName val="0"/>
              <c:showPercent val="1"/>
              <c:showBubbleSize val="0"/>
            </c:dLbl>
            <c:dLbl>
              <c:idx val="4"/>
              <c:layout>
                <c:manualLayout>
                  <c:x val="0.20304954068241493"/>
                  <c:y val="-7.1651356080489836E-2"/>
                </c:manualLayout>
              </c:layout>
              <c:spPr/>
              <c:txPr>
                <a:bodyPr/>
                <a:lstStyle/>
                <a:p>
                  <a:pPr>
                    <a:defRPr/>
                  </a:pPr>
                  <a:endParaRPr lang="el-GR"/>
                </a:p>
              </c:txPr>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Sheet1!$A$1:$A$5</c:f>
              <c:strCache>
                <c:ptCount val="5"/>
                <c:pt idx="0">
                  <c:v>Διοξείδιο άνθρακα</c:v>
                </c:pt>
                <c:pt idx="1">
                  <c:v>Μεθάνιο</c:v>
                </c:pt>
                <c:pt idx="2">
                  <c:v>PFC</c:v>
                </c:pt>
                <c:pt idx="3">
                  <c:v>Οξείδιο αζώτου</c:v>
                </c:pt>
                <c:pt idx="4">
                  <c:v>Άλλα</c:v>
                </c:pt>
              </c:strCache>
            </c:strRef>
          </c:cat>
          <c:val>
            <c:numRef>
              <c:f>Sheet1!$B$1:$B$5</c:f>
              <c:numCache>
                <c:formatCode>0%</c:formatCode>
                <c:ptCount val="5"/>
                <c:pt idx="0">
                  <c:v>0.64000000000000079</c:v>
                </c:pt>
                <c:pt idx="1">
                  <c:v>0.19</c:v>
                </c:pt>
                <c:pt idx="2">
                  <c:v>6.0000000000000032E-2</c:v>
                </c:pt>
                <c:pt idx="3">
                  <c:v>6.0000000000000032E-2</c:v>
                </c:pt>
                <c:pt idx="4">
                  <c:v>0.05</c:v>
                </c:pt>
              </c:numCache>
            </c:numRef>
          </c:val>
        </c:ser>
        <c:dLbls>
          <c:showLegendKey val="0"/>
          <c:showVal val="0"/>
          <c:showCatName val="0"/>
          <c:showSerName val="0"/>
          <c:showPercent val="0"/>
          <c:showBubbleSize val="0"/>
          <c:showLeaderLines val="1"/>
        </c:dLbls>
        <c:firstSliceAng val="0"/>
      </c:pieChart>
      <c:spPr>
        <a:noFill/>
        <a:ln w="25373">
          <a:noFill/>
        </a:ln>
      </c:spPr>
    </c:plotArea>
    <c:plotVisOnly val="1"/>
    <c:dispBlanksAs val="zero"/>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6.8829833770778651E-3"/>
                  <c:y val="0.19332531350247897"/>
                </c:manualLayout>
              </c:layout>
              <c:showLegendKey val="0"/>
              <c:showVal val="1"/>
              <c:showCatName val="1"/>
              <c:showSerName val="0"/>
              <c:showPercent val="0"/>
              <c:showBubbleSize val="0"/>
            </c:dLbl>
            <c:dLbl>
              <c:idx val="1"/>
              <c:layout>
                <c:manualLayout>
                  <c:x val="-6.3495188101487328E-4"/>
                  <c:y val="-0.2213112423447069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Sheet1!$A$1:$A$2</c:f>
              <c:strCache>
                <c:ptCount val="2"/>
                <c:pt idx="0">
                  <c:v>Τροχιά 1</c:v>
                </c:pt>
                <c:pt idx="1">
                  <c:v>Τροχιά 2</c:v>
                </c:pt>
              </c:strCache>
            </c:strRef>
          </c:cat>
          <c:val>
            <c:numRef>
              <c:f>Sheet1!$B$1:$B$2</c:f>
              <c:numCache>
                <c:formatCode>General</c:formatCode>
                <c:ptCount val="2"/>
                <c:pt idx="0">
                  <c:v>277</c:v>
                </c:pt>
                <c:pt idx="1">
                  <c:v>250</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Sheet1!$A$1:$A$17</c:f>
              <c:strCache>
                <c:ptCount val="17"/>
                <c:pt idx="0">
                  <c:v>Ρωσία</c:v>
                </c:pt>
                <c:pt idx="1">
                  <c:v>Ουκρανία</c:v>
                </c:pt>
                <c:pt idx="2">
                  <c:v>Βουλγαρία</c:v>
                </c:pt>
                <c:pt idx="3">
                  <c:v>Τσεχία</c:v>
                </c:pt>
                <c:pt idx="4">
                  <c:v>Ρουμανία</c:v>
                </c:pt>
                <c:pt idx="5">
                  <c:v>Πολωνία</c:v>
                </c:pt>
                <c:pt idx="6">
                  <c:v>Ουγγαρία</c:v>
                </c:pt>
                <c:pt idx="7">
                  <c:v>Εσθονία</c:v>
                </c:pt>
                <c:pt idx="8">
                  <c:v>Λεττονία</c:v>
                </c:pt>
                <c:pt idx="9">
                  <c:v>Λιθουανία</c:v>
                </c:pt>
                <c:pt idx="10">
                  <c:v>Σλοβακία</c:v>
                </c:pt>
                <c:pt idx="11">
                  <c:v>Γερμανία</c:v>
                </c:pt>
                <c:pt idx="12">
                  <c:v>Φινλανδία</c:v>
                </c:pt>
                <c:pt idx="13">
                  <c:v>Γαλλία</c:v>
                </c:pt>
                <c:pt idx="14">
                  <c:v>Ισπανία</c:v>
                </c:pt>
                <c:pt idx="15">
                  <c:v>Σουηδία</c:v>
                </c:pt>
                <c:pt idx="16">
                  <c:v>Νέα Ζηλανδία</c:v>
                </c:pt>
              </c:strCache>
            </c:strRef>
          </c:cat>
          <c:val>
            <c:numRef>
              <c:f>Sheet1!$B$1:$B$17</c:f>
              <c:numCache>
                <c:formatCode>General</c:formatCode>
                <c:ptCount val="17"/>
                <c:pt idx="0">
                  <c:v>136</c:v>
                </c:pt>
                <c:pt idx="1">
                  <c:v>158</c:v>
                </c:pt>
                <c:pt idx="2">
                  <c:v>39</c:v>
                </c:pt>
                <c:pt idx="3">
                  <c:v>59</c:v>
                </c:pt>
                <c:pt idx="4">
                  <c:v>18</c:v>
                </c:pt>
                <c:pt idx="5">
                  <c:v>23</c:v>
                </c:pt>
                <c:pt idx="6">
                  <c:v>13</c:v>
                </c:pt>
                <c:pt idx="7">
                  <c:v>15</c:v>
                </c:pt>
                <c:pt idx="8">
                  <c:v>0</c:v>
                </c:pt>
                <c:pt idx="9">
                  <c:v>18</c:v>
                </c:pt>
                <c:pt idx="10">
                  <c:v>2</c:v>
                </c:pt>
                <c:pt idx="11">
                  <c:v>13</c:v>
                </c:pt>
                <c:pt idx="12">
                  <c:v>3</c:v>
                </c:pt>
                <c:pt idx="13">
                  <c:v>17</c:v>
                </c:pt>
                <c:pt idx="14">
                  <c:v>3</c:v>
                </c:pt>
                <c:pt idx="15">
                  <c:v>2</c:v>
                </c:pt>
                <c:pt idx="16">
                  <c:v>8</c:v>
                </c:pt>
              </c:numCache>
            </c:numRef>
          </c:val>
        </c:ser>
        <c:dLbls>
          <c:showLegendKey val="0"/>
          <c:showVal val="1"/>
          <c:showCatName val="0"/>
          <c:showSerName val="0"/>
          <c:showPercent val="0"/>
          <c:showBubbleSize val="0"/>
        </c:dLbls>
        <c:gapWidth val="150"/>
        <c:overlap val="-25"/>
        <c:axId val="117688960"/>
        <c:axId val="117690752"/>
      </c:barChart>
      <c:catAx>
        <c:axId val="117688960"/>
        <c:scaling>
          <c:orientation val="minMax"/>
        </c:scaling>
        <c:delete val="0"/>
        <c:axPos val="b"/>
        <c:majorTickMark val="none"/>
        <c:minorTickMark val="none"/>
        <c:tickLblPos val="nextTo"/>
        <c:crossAx val="117690752"/>
        <c:crosses val="autoZero"/>
        <c:auto val="1"/>
        <c:lblAlgn val="ctr"/>
        <c:lblOffset val="100"/>
        <c:noMultiLvlLbl val="0"/>
      </c:catAx>
      <c:valAx>
        <c:axId val="117690752"/>
        <c:scaling>
          <c:orientation val="minMax"/>
        </c:scaling>
        <c:delete val="1"/>
        <c:axPos val="l"/>
        <c:numFmt formatCode="General" sourceLinked="1"/>
        <c:majorTickMark val="none"/>
        <c:minorTickMark val="none"/>
        <c:tickLblPos val="none"/>
        <c:crossAx val="1176889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6.4841426071741121E-2"/>
                  <c:y val="0.21540317876932083"/>
                </c:manualLayout>
              </c:layout>
              <c:spPr/>
              <c:txPr>
                <a:bodyPr/>
                <a:lstStyle/>
                <a:p>
                  <a:pPr>
                    <a:defRPr/>
                  </a:pPr>
                  <a:endParaRPr lang="el-GR"/>
                </a:p>
              </c:txPr>
              <c:dLblPos val="bestFit"/>
              <c:showLegendKey val="0"/>
              <c:showVal val="1"/>
              <c:showCatName val="1"/>
              <c:showSerName val="0"/>
              <c:showPercent val="0"/>
              <c:showBubbleSize val="0"/>
            </c:dLbl>
            <c:dLbl>
              <c:idx val="1"/>
              <c:layout>
                <c:manualLayout>
                  <c:x val="0.10656321084864406"/>
                  <c:y val="-9.9005905511811224E-2"/>
                </c:manualLayout>
              </c:layout>
              <c:spPr/>
              <c:txPr>
                <a:bodyPr/>
                <a:lstStyle/>
                <a:p>
                  <a:pPr>
                    <a:defRPr/>
                  </a:pPr>
                  <a:endParaRPr lang="el-GR"/>
                </a:p>
              </c:txPr>
              <c:dLblPos val="bestFit"/>
              <c:showLegendKey val="0"/>
              <c:showVal val="1"/>
              <c:showCatName val="1"/>
              <c:showSerName val="0"/>
              <c:showPercent val="0"/>
              <c:showBubbleSize val="0"/>
            </c:dLbl>
            <c:dLbl>
              <c:idx val="3"/>
              <c:layout>
                <c:manualLayout>
                  <c:x val="-3.8892060367454066E-2"/>
                  <c:y val="0.14330818022747188"/>
                </c:manualLayout>
              </c:layout>
              <c:spPr/>
              <c:txPr>
                <a:bodyPr/>
                <a:lstStyle/>
                <a:p>
                  <a:pPr>
                    <a:defRPr/>
                  </a:pPr>
                  <a:endParaRPr lang="el-GR"/>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Sheet1!$A$1:$A$6</c:f>
              <c:strCache>
                <c:ptCount val="6"/>
                <c:pt idx="0">
                  <c:v>Ενεργειακή απόδοση</c:v>
                </c:pt>
                <c:pt idx="1">
                  <c:v>Ανανεώσιμες</c:v>
                </c:pt>
                <c:pt idx="2">
                  <c:v>Μείωση HFCs, PFCs και N2</c:v>
                </c:pt>
                <c:pt idx="3">
                  <c:v>Μείωση CH4, Τσιμέντα και Ανθρακορυχεία</c:v>
                </c:pt>
                <c:pt idx="4">
                  <c:v>Αναδάσωση, Αποψίλωση</c:v>
                </c:pt>
                <c:pt idx="5">
                  <c:v>Αλλαγή καυσίμων</c:v>
                </c:pt>
              </c:strCache>
            </c:strRef>
          </c:cat>
          <c:val>
            <c:numRef>
              <c:f>Sheet1!$B$1:$B$6</c:f>
              <c:numCache>
                <c:formatCode>0.00%</c:formatCode>
                <c:ptCount val="6"/>
                <c:pt idx="0">
                  <c:v>0.29800000000000032</c:v>
                </c:pt>
                <c:pt idx="1">
                  <c:v>0.23500000000000001</c:v>
                </c:pt>
                <c:pt idx="2">
                  <c:v>0.10800000000000008</c:v>
                </c:pt>
                <c:pt idx="3">
                  <c:v>0.3230000000000004</c:v>
                </c:pt>
                <c:pt idx="4">
                  <c:v>4.0000000000000053E-3</c:v>
                </c:pt>
                <c:pt idx="5">
                  <c:v>3.2000000000000042E-2</c:v>
                </c:pt>
              </c:numCache>
            </c:numRef>
          </c:val>
        </c:ser>
        <c:dLbls>
          <c:showLegendKey val="0"/>
          <c:showVal val="0"/>
          <c:showCatName val="0"/>
          <c:showSerName val="0"/>
          <c:showPercent val="0"/>
          <c:showBubbleSize val="0"/>
          <c:showLeaderLines val="1"/>
        </c:dLbls>
        <c:firstSliceAng val="0"/>
      </c:pieChart>
      <c:spPr>
        <a:noFill/>
        <a:ln w="25373">
          <a:noFill/>
        </a:ln>
      </c:spPr>
    </c:plotArea>
    <c:plotVisOnly val="1"/>
    <c:dispBlanksAs val="zero"/>
    <c:showDLblsOverMax val="0"/>
  </c:chart>
  <c:txPr>
    <a:bodyPr/>
    <a:lstStyle/>
    <a:p>
      <a:pPr>
        <a:defRPr sz="1199">
          <a:latin typeface="Times New Roman" pitchFamily="18" charset="0"/>
          <a:cs typeface="Times New Roman" pitchFamily="18" charset="0"/>
        </a:defRPr>
      </a:pPr>
      <a:endParaRPr lang="el-G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0.51875</cdr:x>
      <cdr:y>0.65104</cdr:y>
    </cdr:from>
    <cdr:to>
      <cdr:x>0.71875</cdr:x>
      <cdr:y>0.98438</cdr:y>
    </cdr:to>
    <cdr:sp macro="" textlink="">
      <cdr:nvSpPr>
        <cdr:cNvPr id="2" name="TextBox 1"/>
        <cdr:cNvSpPr txBox="1"/>
      </cdr:nvSpPr>
      <cdr:spPr>
        <a:xfrm xmlns:a="http://schemas.openxmlformats.org/drawingml/2006/main">
          <a:off x="2371725" y="17859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74C7-904A-432E-97ED-8BA9C8A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75</Pages>
  <Words>17920</Words>
  <Characters>96771</Characters>
  <Application>Microsoft Office Word</Application>
  <DocSecurity>0</DocSecurity>
  <Lines>806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114463</CharactersWithSpaces>
  <SharedDoc>false</SharedDoc>
  <HLinks>
    <vt:vector size="18" baseType="variant">
      <vt:variant>
        <vt:i4>7143538</vt:i4>
      </vt:variant>
      <vt:variant>
        <vt:i4>12</vt:i4>
      </vt:variant>
      <vt:variant>
        <vt:i4>0</vt:i4>
      </vt:variant>
      <vt:variant>
        <vt:i4>5</vt:i4>
      </vt:variant>
      <vt:variant>
        <vt:lpwstr>http://arctic.atmos.uiuc.edu/cryosphere/index.noshade.html</vt:lpwstr>
      </vt:variant>
      <vt:variant>
        <vt:lpwstr/>
      </vt:variant>
      <vt:variant>
        <vt:i4>6553606</vt:i4>
      </vt:variant>
      <vt:variant>
        <vt:i4>9</vt:i4>
      </vt:variant>
      <vt:variant>
        <vt:i4>0</vt:i4>
      </vt:variant>
      <vt:variant>
        <vt:i4>5</vt:i4>
      </vt:variant>
      <vt:variant>
        <vt:lpwstr>http://www.climate.noa.gr/Reports/CC_reports.htm%20</vt:lpwstr>
      </vt:variant>
      <vt:variant>
        <vt:lpwstr/>
      </vt:variant>
      <vt:variant>
        <vt:i4>6553606</vt:i4>
      </vt:variant>
      <vt:variant>
        <vt:i4>6</vt:i4>
      </vt:variant>
      <vt:variant>
        <vt:i4>0</vt:i4>
      </vt:variant>
      <vt:variant>
        <vt:i4>5</vt:i4>
      </vt:variant>
      <vt:variant>
        <vt:lpwstr>http://www.climate.noa.gr/Reports/CC_reports.htm%20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gigilina</dc:creator>
  <cp:lastModifiedBy>nat</cp:lastModifiedBy>
  <cp:revision>5</cp:revision>
  <cp:lastPrinted>1900-12-31T22:00:00Z</cp:lastPrinted>
  <dcterms:created xsi:type="dcterms:W3CDTF">2012-03-28T09:25:00Z</dcterms:created>
  <dcterms:modified xsi:type="dcterms:W3CDTF">2012-03-29T13:40:00Z</dcterms:modified>
</cp:coreProperties>
</file>